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7C314F" w14:textId="6B1C822C" w:rsidR="00FA0350" w:rsidRPr="00686B32" w:rsidRDefault="000B1FB9" w:rsidP="00FA0350">
      <w:pPr>
        <w:rPr>
          <w:lang w:val="en-GB"/>
        </w:rPr>
      </w:pPr>
      <w:r>
        <w:rPr>
          <w:rFonts w:cs="Arial"/>
          <w:noProof/>
          <w:color w:val="979792"/>
          <w:sz w:val="40"/>
          <w:szCs w:val="48"/>
          <w:lang w:val="en-GB" w:eastAsia="en-GB"/>
        </w:rPr>
        <w:drawing>
          <wp:anchor distT="0" distB="0" distL="114300" distR="114300" simplePos="0" relativeHeight="251659776" behindDoc="1" locked="0" layoutInCell="1" allowOverlap="1" wp14:anchorId="2986E3C9" wp14:editId="0237C5B0">
            <wp:simplePos x="0" y="0"/>
            <wp:positionH relativeFrom="column">
              <wp:posOffset>3895277</wp:posOffset>
            </wp:positionH>
            <wp:positionV relativeFrom="paragraph">
              <wp:posOffset>-1049776</wp:posOffset>
            </wp:positionV>
            <wp:extent cx="2303780" cy="700379"/>
            <wp:effectExtent l="0" t="0" r="127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HS_logo.jpg"/>
                    <pic:cNvPicPr/>
                  </pic:nvPicPr>
                  <pic:blipFill>
                    <a:blip r:embed="rId8"/>
                    <a:stretch>
                      <a:fillRect/>
                    </a:stretch>
                  </pic:blipFill>
                  <pic:spPr>
                    <a:xfrm>
                      <a:off x="0" y="0"/>
                      <a:ext cx="2303780" cy="700379"/>
                    </a:xfrm>
                    <a:prstGeom prst="rect">
                      <a:avLst/>
                    </a:prstGeom>
                  </pic:spPr>
                </pic:pic>
              </a:graphicData>
            </a:graphic>
            <wp14:sizeRelH relativeFrom="margin">
              <wp14:pctWidth>0</wp14:pctWidth>
            </wp14:sizeRelH>
            <wp14:sizeRelV relativeFrom="margin">
              <wp14:pctHeight>0</wp14:pctHeight>
            </wp14:sizeRelV>
          </wp:anchor>
        </w:drawing>
      </w:r>
      <w:r w:rsidR="0044087D">
        <w:rPr>
          <w:rFonts w:cs="Arial"/>
          <w:noProof/>
          <w:color w:val="979792"/>
          <w:sz w:val="40"/>
          <w:szCs w:val="48"/>
          <w:lang w:val="en-GB" w:eastAsia="en-GB"/>
        </w:rPr>
        <mc:AlternateContent>
          <mc:Choice Requires="wps">
            <w:drawing>
              <wp:anchor distT="0" distB="0" distL="114300" distR="114300" simplePos="0" relativeHeight="251655680" behindDoc="1" locked="0" layoutInCell="1" allowOverlap="1" wp14:anchorId="4E345C75" wp14:editId="2CC42627">
                <wp:simplePos x="0" y="0"/>
                <wp:positionH relativeFrom="column">
                  <wp:posOffset>2538632</wp:posOffset>
                </wp:positionH>
                <wp:positionV relativeFrom="paragraph">
                  <wp:posOffset>-1383470</wp:posOffset>
                </wp:positionV>
                <wp:extent cx="4114800" cy="1602000"/>
                <wp:effectExtent l="0" t="0" r="0" b="0"/>
                <wp:wrapNone/>
                <wp:docPr id="16" name="Rectangle 16"/>
                <wp:cNvGraphicFramePr/>
                <a:graphic xmlns:a="http://schemas.openxmlformats.org/drawingml/2006/main">
                  <a:graphicData uri="http://schemas.microsoft.com/office/word/2010/wordprocessingShape">
                    <wps:wsp>
                      <wps:cNvSpPr/>
                      <wps:spPr>
                        <a:xfrm>
                          <a:off x="0" y="0"/>
                          <a:ext cx="4114800" cy="1602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3E02E6" id="Rectangle 16" o:spid="_x0000_s1026" style="position:absolute;margin-left:199.9pt;margin-top:-108.95pt;width:324pt;height:126.1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" fillcolor="white [3212]" stroked="f" strokeweight="1pt"/>
            </w:pict>
          </mc:Fallback>
        </mc:AlternateContent>
      </w:r>
    </w:p>
    <w:p w14:paraId="337C7BE4" w14:textId="40CB99F7" w:rsidR="00FA0350" w:rsidRPr="00686B32" w:rsidRDefault="00FA0350" w:rsidP="00FA0350">
      <w:pPr>
        <w:rPr>
          <w:lang w:val="en-GB"/>
        </w:rPr>
      </w:pPr>
    </w:p>
    <w:p w14:paraId="49A9ABA6" w14:textId="5D82A776" w:rsidR="00FA0350" w:rsidRPr="00686B32" w:rsidRDefault="00742E23" w:rsidP="00FA0350">
      <w:pPr>
        <w:rPr>
          <w:lang w:val="en-GB"/>
        </w:rPr>
      </w:pPr>
      <w:r w:rsidRPr="00686B32">
        <w:rPr>
          <w:noProof/>
          <w:lang w:val="en-GB" w:eastAsia="en-GB"/>
        </w:rPr>
        <mc:AlternateContent>
          <mc:Choice Requires="wps">
            <w:drawing>
              <wp:anchor distT="0" distB="0" distL="114300" distR="114300" simplePos="0" relativeHeight="251656704" behindDoc="0" locked="0" layoutInCell="1" allowOverlap="1" wp14:anchorId="1286E682" wp14:editId="770FADBE">
                <wp:simplePos x="0" y="0"/>
                <wp:positionH relativeFrom="column">
                  <wp:posOffset>-713105</wp:posOffset>
                </wp:positionH>
                <wp:positionV relativeFrom="paragraph">
                  <wp:posOffset>187325</wp:posOffset>
                </wp:positionV>
                <wp:extent cx="6455410" cy="1857375"/>
                <wp:effectExtent l="0" t="0" r="0" b="952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1857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B1D50" w14:textId="14DDBD48" w:rsidR="00245359" w:rsidRPr="000E4A0A" w:rsidRDefault="00B23F3F" w:rsidP="00F86BE8">
                            <w:pPr>
                              <w:pStyle w:val="Heading1"/>
                              <w:spacing w:before="0"/>
                              <w:rPr>
                                <w:b w:val="0"/>
                                <w:noProof/>
                                <w:sz w:val="60"/>
                                <w:szCs w:val="60"/>
                                <w:lang w:val="en-GB"/>
                              </w:rPr>
                            </w:pPr>
                            <w:r>
                              <w:rPr>
                                <w:noProof/>
                                <w:sz w:val="60"/>
                                <w:szCs w:val="60"/>
                                <w:lang w:val="en-GB"/>
                              </w:rPr>
                              <w:t>National</w:t>
                            </w:r>
                            <w:r w:rsidR="009E71AC">
                              <w:rPr>
                                <w:noProof/>
                                <w:sz w:val="60"/>
                                <w:szCs w:val="60"/>
                                <w:lang w:val="en-GB"/>
                              </w:rPr>
                              <w:t xml:space="preserve"> </w:t>
                            </w:r>
                            <w:r>
                              <w:rPr>
                                <w:noProof/>
                                <w:sz w:val="60"/>
                                <w:szCs w:val="60"/>
                                <w:lang w:val="en-GB"/>
                              </w:rPr>
                              <w:t>d</w:t>
                            </w:r>
                            <w:r w:rsidR="009E71AC">
                              <w:rPr>
                                <w:noProof/>
                                <w:sz w:val="60"/>
                                <w:szCs w:val="60"/>
                                <w:lang w:val="en-GB"/>
                              </w:rPr>
                              <w:t>rivers</w:t>
                            </w:r>
                            <w:r>
                              <w:rPr>
                                <w:noProof/>
                                <w:sz w:val="60"/>
                                <w:szCs w:val="60"/>
                                <w:lang w:val="en-GB"/>
                              </w:rPr>
                              <w:t xml:space="preserve"> for</w:t>
                            </w:r>
                            <w:r w:rsidR="002A48A6">
                              <w:rPr>
                                <w:noProof/>
                                <w:sz w:val="60"/>
                                <w:szCs w:val="60"/>
                                <w:lang w:val="en-GB"/>
                              </w:rPr>
                              <w:t xml:space="preserve"> </w:t>
                            </w:r>
                            <w:bookmarkStart w:id="0" w:name="_GoBack"/>
                            <w:bookmarkEnd w:id="0"/>
                          </w:p>
                          <w:p w14:paraId="435914CF" w14:textId="77777777" w:rsidR="00B23F3F" w:rsidRDefault="00B23F3F" w:rsidP="000E4A0A">
                            <w:pPr>
                              <w:pStyle w:val="Heading2"/>
                              <w:rPr>
                                <w:noProof/>
                                <w:lang w:val="en-GB"/>
                              </w:rPr>
                            </w:pPr>
                          </w:p>
                          <w:p w14:paraId="5EF07448" w14:textId="29D74AB0" w:rsidR="00245359" w:rsidRPr="008721AA" w:rsidRDefault="009E71AC" w:rsidP="000E4A0A">
                            <w:pPr>
                              <w:pStyle w:val="Heading2"/>
                              <w:rPr>
                                <w:b w:val="0"/>
                                <w:noProof/>
                                <w:lang w:val="en-GB"/>
                              </w:rPr>
                            </w:pPr>
                            <w:r>
                              <w:rPr>
                                <w:noProof/>
                                <w:lang w:val="en-GB"/>
                              </w:rPr>
                              <w:t>Talent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86E682" id="_x0000_t202" coordsize="21600,21600" o:spt="202" path="m,l,21600r21600,l21600,xe">
                <v:stroke joinstyle="miter"/>
                <v:path gradientshapeok="t" o:connecttype="rect"/>
              </v:shapetype>
              <v:shape id="Text Box 8" o:spid="_x0000_s1026" type="#_x0000_t202" style="position:absolute;margin-left:-56.15pt;margin-top:14.75pt;width:508.3pt;height:146.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" filled="f" stroked="f">
                <v:textbox>
                  <w:txbxContent>
                    <w:p w14:paraId="678B1D50" w14:textId="14DDBD48" w:rsidR="00245359" w:rsidRPr="000E4A0A" w:rsidRDefault="00B23F3F" w:rsidP="00F86BE8">
                      <w:pPr>
                        <w:pStyle w:val="Heading1"/>
                        <w:spacing w:before="0"/>
                        <w:rPr>
                          <w:b w:val="0"/>
                          <w:noProof/>
                          <w:sz w:val="60"/>
                          <w:szCs w:val="60"/>
                          <w:lang w:val="en-GB"/>
                        </w:rPr>
                      </w:pPr>
                      <w:r>
                        <w:rPr>
                          <w:noProof/>
                          <w:sz w:val="60"/>
                          <w:szCs w:val="60"/>
                          <w:lang w:val="en-GB"/>
                        </w:rPr>
                        <w:t>National</w:t>
                      </w:r>
                      <w:r w:rsidR="009E71AC">
                        <w:rPr>
                          <w:noProof/>
                          <w:sz w:val="60"/>
                          <w:szCs w:val="60"/>
                          <w:lang w:val="en-GB"/>
                        </w:rPr>
                        <w:t xml:space="preserve"> </w:t>
                      </w:r>
                      <w:r>
                        <w:rPr>
                          <w:noProof/>
                          <w:sz w:val="60"/>
                          <w:szCs w:val="60"/>
                          <w:lang w:val="en-GB"/>
                        </w:rPr>
                        <w:t>d</w:t>
                      </w:r>
                      <w:r w:rsidR="009E71AC">
                        <w:rPr>
                          <w:noProof/>
                          <w:sz w:val="60"/>
                          <w:szCs w:val="60"/>
                          <w:lang w:val="en-GB"/>
                        </w:rPr>
                        <w:t>rivers</w:t>
                      </w:r>
                      <w:r>
                        <w:rPr>
                          <w:noProof/>
                          <w:sz w:val="60"/>
                          <w:szCs w:val="60"/>
                          <w:lang w:val="en-GB"/>
                        </w:rPr>
                        <w:t xml:space="preserve"> for</w:t>
                      </w:r>
                      <w:r w:rsidR="002A48A6">
                        <w:rPr>
                          <w:noProof/>
                          <w:sz w:val="60"/>
                          <w:szCs w:val="60"/>
                          <w:lang w:val="en-GB"/>
                        </w:rPr>
                        <w:t xml:space="preserve"> </w:t>
                      </w:r>
                      <w:bookmarkStart w:id="1" w:name="_GoBack"/>
                      <w:bookmarkEnd w:id="1"/>
                    </w:p>
                    <w:p w14:paraId="435914CF" w14:textId="77777777" w:rsidR="00B23F3F" w:rsidRDefault="00B23F3F" w:rsidP="000E4A0A">
                      <w:pPr>
                        <w:pStyle w:val="Heading2"/>
                        <w:rPr>
                          <w:noProof/>
                          <w:lang w:val="en-GB"/>
                        </w:rPr>
                      </w:pPr>
                    </w:p>
                    <w:p w14:paraId="5EF07448" w14:textId="29D74AB0" w:rsidR="00245359" w:rsidRPr="008721AA" w:rsidRDefault="009E71AC" w:rsidP="000E4A0A">
                      <w:pPr>
                        <w:pStyle w:val="Heading2"/>
                        <w:rPr>
                          <w:b w:val="0"/>
                          <w:noProof/>
                          <w:lang w:val="en-GB"/>
                        </w:rPr>
                      </w:pPr>
                      <w:r>
                        <w:rPr>
                          <w:noProof/>
                          <w:lang w:val="en-GB"/>
                        </w:rPr>
                        <w:t>Talent Management</w:t>
                      </w:r>
                    </w:p>
                  </w:txbxContent>
                </v:textbox>
              </v:shape>
            </w:pict>
          </mc:Fallback>
        </mc:AlternateContent>
      </w:r>
    </w:p>
    <w:p w14:paraId="0D2AE6A2" w14:textId="29C29445" w:rsidR="00FA0350" w:rsidRPr="00686B32" w:rsidRDefault="00FA0350" w:rsidP="00FA0350">
      <w:pPr>
        <w:rPr>
          <w:lang w:val="en-GB"/>
        </w:rPr>
      </w:pPr>
    </w:p>
    <w:p w14:paraId="41DE9AD6" w14:textId="1D8B06F1" w:rsidR="00FA0350" w:rsidRPr="00686B32" w:rsidRDefault="00FA0350" w:rsidP="00FA0350">
      <w:pPr>
        <w:rPr>
          <w:lang w:val="en-GB"/>
        </w:rPr>
      </w:pPr>
    </w:p>
    <w:p w14:paraId="13E6D03F" w14:textId="4B8A3E75" w:rsidR="00FA0350" w:rsidRPr="00686B32" w:rsidRDefault="00FA0350" w:rsidP="00FA0350">
      <w:pPr>
        <w:rPr>
          <w:lang w:val="en-GB"/>
        </w:rPr>
      </w:pPr>
    </w:p>
    <w:p w14:paraId="18CFC5D3" w14:textId="2A399B1A" w:rsidR="00FA0350" w:rsidRPr="00686B32" w:rsidRDefault="00FA0350" w:rsidP="00FA0350">
      <w:pPr>
        <w:rPr>
          <w:lang w:val="en-GB"/>
        </w:rPr>
      </w:pPr>
    </w:p>
    <w:p w14:paraId="75E4E752" w14:textId="28BEEAA4" w:rsidR="00FA0350" w:rsidRPr="00686B32" w:rsidRDefault="009076FA" w:rsidP="00FA0350">
      <w:pPr>
        <w:rPr>
          <w:lang w:val="en-GB"/>
        </w:rPr>
      </w:pPr>
      <w:r>
        <w:rPr>
          <w:rFonts w:cs="Arial"/>
          <w:noProof/>
          <w:color w:val="0070C0"/>
          <w:sz w:val="52"/>
          <w:szCs w:val="72"/>
          <w:lang w:val="en-GB" w:eastAsia="en-GB"/>
        </w:rPr>
        <w:drawing>
          <wp:anchor distT="0" distB="0" distL="114300" distR="114300" simplePos="0" relativeHeight="251657728" behindDoc="1" locked="0" layoutInCell="1" allowOverlap="1" wp14:anchorId="7C6D5FA7" wp14:editId="66F06F93">
            <wp:simplePos x="0" y="0"/>
            <wp:positionH relativeFrom="margin">
              <wp:posOffset>-116518</wp:posOffset>
            </wp:positionH>
            <wp:positionV relativeFrom="margin">
              <wp:posOffset>2529205</wp:posOffset>
            </wp:positionV>
            <wp:extent cx="10963275" cy="6374765"/>
            <wp:effectExtent l="0" t="0" r="9525"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ady Now.eps"/>
                    <pic:cNvPicPr/>
                  </pic:nvPicPr>
                  <pic:blipFill>
                    <a:blip r:embed="rId9">
                      <a:extLst>
                        <a:ext uri="{28A0092B-C50C-407E-A947-70E740481C1C}">
                          <a14:useLocalDpi xmlns:a14="http://schemas.microsoft.com/office/drawing/2010/main" val="0"/>
                        </a:ext>
                      </a:extLst>
                    </a:blip>
                    <a:stretch>
                      <a:fillRect/>
                    </a:stretch>
                  </pic:blipFill>
                  <pic:spPr>
                    <a:xfrm>
                      <a:off x="0" y="0"/>
                      <a:ext cx="10963275" cy="6374765"/>
                    </a:xfrm>
                    <a:prstGeom prst="rect">
                      <a:avLst/>
                    </a:prstGeom>
                  </pic:spPr>
                </pic:pic>
              </a:graphicData>
            </a:graphic>
            <wp14:sizeRelH relativeFrom="margin">
              <wp14:pctWidth>0</wp14:pctWidth>
            </wp14:sizeRelH>
            <wp14:sizeRelV relativeFrom="margin">
              <wp14:pctHeight>0</wp14:pctHeight>
            </wp14:sizeRelV>
          </wp:anchor>
        </w:drawing>
      </w:r>
    </w:p>
    <w:p w14:paraId="1C4068D0" w14:textId="6896239E" w:rsidR="00FA0350" w:rsidRPr="00686B32" w:rsidRDefault="00FA0350" w:rsidP="00FA0350">
      <w:pPr>
        <w:rPr>
          <w:lang w:val="en-GB"/>
        </w:rPr>
      </w:pPr>
    </w:p>
    <w:p w14:paraId="6E01BE57" w14:textId="62759A3E" w:rsidR="00FA0350" w:rsidRPr="00686B32" w:rsidRDefault="00FA0350" w:rsidP="00FA0350">
      <w:pPr>
        <w:rPr>
          <w:lang w:val="en-GB"/>
        </w:rPr>
      </w:pPr>
    </w:p>
    <w:p w14:paraId="53EFF415" w14:textId="2376941D" w:rsidR="00FA0350" w:rsidRPr="00686B32" w:rsidRDefault="00FA0350" w:rsidP="00FA0350">
      <w:pPr>
        <w:rPr>
          <w:lang w:val="en-GB"/>
        </w:rPr>
      </w:pPr>
    </w:p>
    <w:p w14:paraId="3773B9CC" w14:textId="6F3F2DC6" w:rsidR="00FA0350" w:rsidRPr="00686B32" w:rsidRDefault="00FA0350" w:rsidP="00FA0350">
      <w:pPr>
        <w:rPr>
          <w:lang w:val="en-GB"/>
        </w:rPr>
      </w:pPr>
    </w:p>
    <w:p w14:paraId="6DAB9DB9" w14:textId="4611318C" w:rsidR="00FA0350" w:rsidRPr="00686B32" w:rsidRDefault="00FA0350" w:rsidP="00FA0350">
      <w:pPr>
        <w:rPr>
          <w:lang w:val="en-GB"/>
        </w:rPr>
      </w:pPr>
    </w:p>
    <w:p w14:paraId="6BCEC182" w14:textId="75067531" w:rsidR="00FA0350" w:rsidRPr="00686B32" w:rsidRDefault="00FA0350" w:rsidP="00FA0350">
      <w:pPr>
        <w:rPr>
          <w:lang w:val="en-GB"/>
        </w:rPr>
      </w:pPr>
    </w:p>
    <w:p w14:paraId="75E28971" w14:textId="7B303E63" w:rsidR="00FA0350" w:rsidRPr="00686B32" w:rsidRDefault="00FA0350" w:rsidP="00FA0350">
      <w:pPr>
        <w:rPr>
          <w:lang w:val="en-GB"/>
        </w:rPr>
      </w:pPr>
    </w:p>
    <w:p w14:paraId="0EBF9F94" w14:textId="4CB9EB3E" w:rsidR="00FA0350" w:rsidRPr="00686B32" w:rsidRDefault="00FA0350" w:rsidP="00FA0350">
      <w:pPr>
        <w:rPr>
          <w:lang w:val="en-GB"/>
        </w:rPr>
      </w:pPr>
    </w:p>
    <w:p w14:paraId="6859970D" w14:textId="157CBB3C" w:rsidR="00FA0350" w:rsidRPr="00686B32" w:rsidRDefault="00FA0350" w:rsidP="00FA0350">
      <w:pPr>
        <w:rPr>
          <w:lang w:val="en-GB"/>
        </w:rPr>
      </w:pPr>
    </w:p>
    <w:p w14:paraId="0E206D30" w14:textId="77777777" w:rsidR="00BE668D" w:rsidRDefault="00BE668D" w:rsidP="00BE668D">
      <w:pPr>
        <w:rPr>
          <w:lang w:val="en-GB"/>
        </w:rPr>
      </w:pPr>
    </w:p>
    <w:p w14:paraId="73ADC0A6" w14:textId="04332506" w:rsidR="00BE668D" w:rsidRPr="0016783E" w:rsidRDefault="0016783E" w:rsidP="00BE668D">
      <w:pPr>
        <w:rPr>
          <w:vertAlign w:val="subscript"/>
          <w:lang w:val="en-GB"/>
        </w:rPr>
      </w:pPr>
      <w:r>
        <w:rPr>
          <w:vertAlign w:val="subscript"/>
          <w:lang w:val="en-GB"/>
        </w:rPr>
        <w:softHyphen/>
      </w:r>
    </w:p>
    <w:p w14:paraId="2C8447EF" w14:textId="77777777" w:rsidR="00BE668D" w:rsidRDefault="00BE668D" w:rsidP="00BE668D">
      <w:pPr>
        <w:rPr>
          <w:lang w:val="en-GB"/>
        </w:rPr>
      </w:pPr>
    </w:p>
    <w:p w14:paraId="58C9F76C" w14:textId="77777777" w:rsidR="00BE668D" w:rsidRDefault="00BE668D" w:rsidP="00BE668D">
      <w:pPr>
        <w:rPr>
          <w:lang w:val="en-GB"/>
        </w:rPr>
      </w:pPr>
    </w:p>
    <w:p w14:paraId="0EAE7016" w14:textId="77777777" w:rsidR="00BE668D" w:rsidRDefault="00BE668D" w:rsidP="00BE668D">
      <w:pPr>
        <w:rPr>
          <w:lang w:val="en-GB"/>
        </w:rPr>
      </w:pPr>
    </w:p>
    <w:p w14:paraId="767E24E3" w14:textId="6D2498AE" w:rsidR="00BE668D" w:rsidRDefault="00BE668D" w:rsidP="00BE668D">
      <w:pPr>
        <w:rPr>
          <w:lang w:val="en-GB"/>
        </w:rPr>
      </w:pPr>
    </w:p>
    <w:p w14:paraId="615781D4" w14:textId="7D70F5E5" w:rsidR="00BE668D" w:rsidRDefault="00BE668D" w:rsidP="00BE668D">
      <w:pPr>
        <w:rPr>
          <w:lang w:val="en-GB"/>
        </w:rPr>
      </w:pPr>
    </w:p>
    <w:p w14:paraId="32FCB5BA" w14:textId="4763ED89" w:rsidR="004E29CF" w:rsidRPr="002141EF" w:rsidRDefault="007E03F6" w:rsidP="002141EF">
      <w:pPr>
        <w:rPr>
          <w:lang w:val="en-GB"/>
        </w:rPr>
      </w:pPr>
      <w:r>
        <w:rPr>
          <w:rFonts w:ascii="Times New Roman" w:hAnsi="Times New Roman"/>
          <w:noProof/>
          <w:lang w:val="en-GB" w:eastAsia="en-GB"/>
        </w:rPr>
        <mc:AlternateContent>
          <mc:Choice Requires="wps">
            <w:drawing>
              <wp:anchor distT="0" distB="0" distL="114300" distR="114300" simplePos="0" relativeHeight="251663872" behindDoc="0" locked="0" layoutInCell="1" allowOverlap="1" wp14:anchorId="6591B123" wp14:editId="07BF0BDB">
                <wp:simplePos x="0" y="0"/>
                <wp:positionH relativeFrom="column">
                  <wp:posOffset>-752475</wp:posOffset>
                </wp:positionH>
                <wp:positionV relativeFrom="paragraph">
                  <wp:posOffset>758190</wp:posOffset>
                </wp:positionV>
                <wp:extent cx="3308985" cy="359410"/>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E8EF8" w14:textId="77777777" w:rsidR="007E03F6" w:rsidRPr="00411D5F" w:rsidRDefault="007E03F6" w:rsidP="007E03F6">
                            <w:pPr>
                              <w:rPr>
                                <w:rFonts w:cs="Arial"/>
                                <w:noProof/>
                                <w:color w:val="768692"/>
                                <w:sz w:val="40"/>
                                <w:szCs w:val="40"/>
                                <w:lang w:val="en-GB"/>
                              </w:rPr>
                            </w:pPr>
                            <w:r>
                              <w:rPr>
                                <w:rFonts w:cs="Arial"/>
                                <w:noProof/>
                                <w:color w:val="72858B"/>
                                <w:sz w:val="30"/>
                                <w:szCs w:val="30"/>
                                <w:lang w:val="en-GB"/>
                              </w:rPr>
                              <w:t xml:space="preserve"> </w:t>
                            </w:r>
                            <w:r w:rsidRPr="00411D5F">
                              <w:rPr>
                                <w:rFonts w:cs="Arial"/>
                                <w:noProof/>
                                <w:color w:val="768692"/>
                                <w:sz w:val="30"/>
                                <w:szCs w:val="30"/>
                                <w:lang w:val="en-GB"/>
                              </w:rPr>
                              <w:t xml:space="preserve">www.leadershipacademy.nhs.uk </w:t>
                            </w:r>
                          </w:p>
                          <w:p w14:paraId="530F80C2" w14:textId="77777777" w:rsidR="007E03F6" w:rsidRDefault="007E03F6" w:rsidP="007E03F6">
                            <w:pPr>
                              <w:spacing w:line="276" w:lineRule="auto"/>
                              <w:rPr>
                                <w:rFonts w:cs="Arial"/>
                                <w:noProof/>
                                <w:color w:val="72858B"/>
                                <w:sz w:val="40"/>
                                <w:szCs w:val="4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1B123" id="Text Box 3" o:spid="_x0000_s1027" type="#_x0000_t202" style="position:absolute;margin-left:-59.25pt;margin-top:59.7pt;width:260.55pt;height:28.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" filled="f" stroked="f">
                <v:textbox>
                  <w:txbxContent>
                    <w:p w14:paraId="178E8EF8" w14:textId="77777777" w:rsidR="007E03F6" w:rsidRPr="00411D5F" w:rsidRDefault="007E03F6" w:rsidP="007E03F6">
                      <w:pPr>
                        <w:rPr>
                          <w:rFonts w:cs="Arial"/>
                          <w:noProof/>
                          <w:color w:val="768692"/>
                          <w:sz w:val="40"/>
                          <w:szCs w:val="40"/>
                          <w:lang w:val="en-GB"/>
                        </w:rPr>
                      </w:pPr>
                      <w:r>
                        <w:rPr>
                          <w:rFonts w:cs="Arial"/>
                          <w:noProof/>
                          <w:color w:val="72858B"/>
                          <w:sz w:val="30"/>
                          <w:szCs w:val="30"/>
                          <w:lang w:val="en-GB"/>
                        </w:rPr>
                        <w:t xml:space="preserve"> </w:t>
                      </w:r>
                      <w:r w:rsidRPr="00411D5F">
                        <w:rPr>
                          <w:rFonts w:cs="Arial"/>
                          <w:noProof/>
                          <w:color w:val="768692"/>
                          <w:sz w:val="30"/>
                          <w:szCs w:val="30"/>
                          <w:lang w:val="en-GB"/>
                        </w:rPr>
                        <w:t xml:space="preserve">www.leadershipacademy.nhs.uk </w:t>
                      </w:r>
                    </w:p>
                    <w:p w14:paraId="530F80C2" w14:textId="77777777" w:rsidR="007E03F6" w:rsidRDefault="007E03F6" w:rsidP="007E03F6">
                      <w:pPr>
                        <w:spacing w:line="276" w:lineRule="auto"/>
                        <w:rPr>
                          <w:rFonts w:cs="Arial"/>
                          <w:noProof/>
                          <w:color w:val="72858B"/>
                          <w:sz w:val="40"/>
                          <w:szCs w:val="40"/>
                          <w:lang w:val="en-GB"/>
                        </w:rPr>
                      </w:pPr>
                    </w:p>
                  </w:txbxContent>
                </v:textbox>
              </v:shape>
            </w:pict>
          </mc:Fallback>
        </mc:AlternateContent>
      </w:r>
      <w:bookmarkStart w:id="2" w:name="_Toc480555637"/>
      <w:bookmarkStart w:id="3" w:name="_Toc480555818"/>
      <w:bookmarkStart w:id="4" w:name="_Toc480555890"/>
    </w:p>
    <w:bookmarkEnd w:id="2"/>
    <w:bookmarkEnd w:id="3"/>
    <w:bookmarkEnd w:id="4"/>
    <w:p w14:paraId="270D3A02" w14:textId="22D84C0D" w:rsidR="002141EF" w:rsidRDefault="002141EF" w:rsidP="002141EF">
      <w:pPr>
        <w:spacing w:after="0"/>
        <w:ind w:left="2160" w:hanging="2160"/>
        <w:jc w:val="center"/>
        <w:rPr>
          <w:rFonts w:cs="Arial"/>
          <w:b/>
          <w:bCs/>
          <w:color w:val="006AB4"/>
          <w:sz w:val="44"/>
          <w:szCs w:val="44"/>
        </w:rPr>
      </w:pPr>
      <w:r>
        <w:rPr>
          <w:rFonts w:cs="Arial"/>
          <w:b/>
          <w:bCs/>
          <w:color w:val="006AB4"/>
          <w:sz w:val="44"/>
          <w:szCs w:val="44"/>
        </w:rPr>
        <w:lastRenderedPageBreak/>
        <w:t>Developing People: Improving Care</w:t>
      </w:r>
    </w:p>
    <w:p w14:paraId="5EEA4D49" w14:textId="77777777" w:rsidR="002141EF" w:rsidRPr="002141EF" w:rsidRDefault="002141EF" w:rsidP="002141EF">
      <w:pPr>
        <w:spacing w:after="0"/>
        <w:ind w:left="2160" w:hanging="2160"/>
        <w:jc w:val="center"/>
        <w:rPr>
          <w:rFonts w:cs="Arial"/>
          <w:b/>
          <w:i/>
          <w:color w:val="006AB4"/>
        </w:rPr>
      </w:pPr>
    </w:p>
    <w:p w14:paraId="417733C5" w14:textId="7ABFD84B" w:rsidR="002141EF" w:rsidRPr="007105DB" w:rsidRDefault="002141EF" w:rsidP="002141EF">
      <w:pPr>
        <w:pStyle w:val="NoSpacing"/>
        <w:jc w:val="both"/>
        <w:rPr>
          <w:rFonts w:ascii="Arial" w:hAnsi="Arial" w:cs="Arial"/>
          <w:bCs/>
          <w:sz w:val="24"/>
          <w:szCs w:val="24"/>
        </w:rPr>
      </w:pPr>
      <w:r w:rsidRPr="007105DB">
        <w:rPr>
          <w:rFonts w:ascii="Arial" w:hAnsi="Arial" w:cs="Arial"/>
          <w:bCs/>
          <w:sz w:val="24"/>
          <w:szCs w:val="24"/>
        </w:rPr>
        <w:t>A national framework for action on improvement and leadership development in NHS funded services was launched in December 2016.</w:t>
      </w:r>
      <w:r>
        <w:rPr>
          <w:rFonts w:ascii="Arial" w:hAnsi="Arial" w:cs="Arial"/>
          <w:bCs/>
          <w:sz w:val="24"/>
          <w:szCs w:val="24"/>
        </w:rPr>
        <w:t xml:space="preserve">  It was refreshed in February 2019.</w:t>
      </w:r>
    </w:p>
    <w:p w14:paraId="1509ECA1" w14:textId="77777777" w:rsidR="002141EF" w:rsidRPr="002141EF" w:rsidRDefault="002141EF" w:rsidP="002141EF">
      <w:pPr>
        <w:pStyle w:val="NoSpacing"/>
        <w:jc w:val="both"/>
        <w:rPr>
          <w:rFonts w:ascii="Arial" w:hAnsi="Arial" w:cs="Arial"/>
          <w:b/>
          <w:bCs/>
          <w:sz w:val="20"/>
        </w:rPr>
      </w:pPr>
    </w:p>
    <w:p w14:paraId="5A219174" w14:textId="451420DA" w:rsidR="002141EF" w:rsidRPr="002141EF" w:rsidRDefault="002141EF" w:rsidP="002141EF">
      <w:pPr>
        <w:pStyle w:val="Heading2"/>
        <w:spacing w:after="0"/>
        <w:jc w:val="both"/>
        <w:rPr>
          <w:rFonts w:cs="Arial"/>
          <w:b w:val="0"/>
          <w:color w:val="000000" w:themeColor="text1"/>
          <w:sz w:val="24"/>
          <w:szCs w:val="24"/>
        </w:rPr>
      </w:pPr>
      <w:r w:rsidRPr="002141EF">
        <w:rPr>
          <w:noProof/>
          <w:color w:val="808080" w:themeColor="background1" w:themeShade="80"/>
          <w:sz w:val="24"/>
          <w:szCs w:val="24"/>
          <w:lang w:val="en-GB"/>
        </w:rPr>
        <w:t>What is this framework:</w:t>
      </w:r>
      <w:r w:rsidRPr="002141EF">
        <w:rPr>
          <w:noProof/>
          <w:color w:val="808080" w:themeColor="background1" w:themeShade="80"/>
          <w:lang w:val="en-GB"/>
        </w:rPr>
        <w:t xml:space="preserve"> </w:t>
      </w:r>
      <w:r w:rsidRPr="002141EF">
        <w:rPr>
          <w:rFonts w:cs="Arial"/>
          <w:b w:val="0"/>
          <w:color w:val="000000" w:themeColor="text1"/>
          <w:sz w:val="24"/>
          <w:szCs w:val="24"/>
        </w:rPr>
        <w:t>It provides guidance for local, regional and national action on developing NHS-funded staff Its sponsors are the main national organisations with NHS responsibilities.  The framework applies to everyone in NHS-funded roles in all professions and skill areas, clinical and otherwise Future updates are expected to cover people in social care as well.</w:t>
      </w:r>
    </w:p>
    <w:p w14:paraId="3043153B" w14:textId="46CEF38F" w:rsidR="002141EF" w:rsidRDefault="002141EF" w:rsidP="002141EF">
      <w:pPr>
        <w:pStyle w:val="NoSpacing"/>
        <w:jc w:val="both"/>
        <w:rPr>
          <w:rFonts w:ascii="Arial" w:hAnsi="Arial" w:cs="Arial"/>
          <w:sz w:val="24"/>
          <w:szCs w:val="24"/>
        </w:rPr>
      </w:pPr>
      <w:r w:rsidRPr="002141EF">
        <w:rPr>
          <w:rFonts w:ascii="Arial" w:hAnsi="Arial" w:cs="Arial"/>
          <w:b/>
          <w:bCs/>
          <w:color w:val="808080" w:themeColor="background1" w:themeShade="80"/>
          <w:sz w:val="24"/>
          <w:szCs w:val="24"/>
        </w:rPr>
        <w:t xml:space="preserve">What is the framework’s purpose? </w:t>
      </w:r>
      <w:r w:rsidRPr="007105DB">
        <w:rPr>
          <w:rFonts w:ascii="Arial" w:hAnsi="Arial" w:cs="Arial"/>
          <w:sz w:val="24"/>
          <w:szCs w:val="24"/>
        </w:rPr>
        <w:t>To equip and encourage people in NHS-funded roles to deliver continuous improvement in local health and care systems and gain pride and joy from their work. To that end, the framework aims to guide team leaders at every level of the NHS to develop a critical set of improvement and leadership capabilities among their staff and themselves.</w:t>
      </w:r>
    </w:p>
    <w:p w14:paraId="7755F21E" w14:textId="77777777" w:rsidR="002141EF" w:rsidRDefault="002141EF" w:rsidP="002141EF">
      <w:pPr>
        <w:pStyle w:val="NoSpacing"/>
        <w:jc w:val="both"/>
        <w:rPr>
          <w:rFonts w:ascii="Arial" w:hAnsi="Arial" w:cs="Arial"/>
          <w:sz w:val="24"/>
          <w:szCs w:val="24"/>
        </w:rPr>
      </w:pPr>
    </w:p>
    <w:p w14:paraId="18925486" w14:textId="77777777" w:rsidR="002141EF" w:rsidRPr="007105DB" w:rsidRDefault="002141EF" w:rsidP="002141EF">
      <w:pPr>
        <w:pStyle w:val="NoSpacing"/>
        <w:jc w:val="both"/>
        <w:rPr>
          <w:rFonts w:ascii="Arial" w:hAnsi="Arial" w:cs="Arial"/>
          <w:sz w:val="24"/>
          <w:szCs w:val="24"/>
        </w:rPr>
      </w:pPr>
      <w:r w:rsidRPr="002141EF">
        <w:rPr>
          <w:rFonts w:ascii="Arial" w:hAnsi="Arial" w:cs="Arial"/>
          <w:b/>
          <w:bCs/>
          <w:color w:val="808080" w:themeColor="background1" w:themeShade="80"/>
          <w:sz w:val="24"/>
          <w:szCs w:val="24"/>
        </w:rPr>
        <w:t xml:space="preserve">Who is this document for? </w:t>
      </w:r>
      <w:r w:rsidRPr="007105DB">
        <w:rPr>
          <w:rFonts w:ascii="Arial" w:hAnsi="Arial" w:cs="Arial"/>
          <w:sz w:val="24"/>
          <w:szCs w:val="24"/>
        </w:rPr>
        <w:t>This document is directed primarily at the senior management teams of all organisations and partnerships responsible for NHS-funded activity. The idea is to release regular updates, improved by feedback from teams using the framework.</w:t>
      </w:r>
    </w:p>
    <w:p w14:paraId="40C15539" w14:textId="77777777" w:rsidR="002141EF" w:rsidRPr="007105DB" w:rsidRDefault="002141EF" w:rsidP="002141EF">
      <w:pPr>
        <w:pStyle w:val="NoSpacing"/>
        <w:jc w:val="both"/>
        <w:rPr>
          <w:rFonts w:ascii="Arial" w:hAnsi="Arial" w:cs="Arial"/>
          <w:sz w:val="24"/>
          <w:szCs w:val="24"/>
        </w:rPr>
      </w:pPr>
    </w:p>
    <w:p w14:paraId="53EF3C8E" w14:textId="0E8F94D6" w:rsidR="002141EF" w:rsidRPr="007105DB" w:rsidRDefault="002141EF" w:rsidP="002141EF">
      <w:pPr>
        <w:pStyle w:val="NoSpacing"/>
        <w:jc w:val="both"/>
        <w:rPr>
          <w:rFonts w:ascii="Arial" w:hAnsi="Arial" w:cs="Arial"/>
          <w:sz w:val="24"/>
          <w:szCs w:val="24"/>
        </w:rPr>
      </w:pPr>
      <w:r w:rsidRPr="002141EF">
        <w:rPr>
          <w:rFonts w:ascii="Arial" w:hAnsi="Arial" w:cs="Arial"/>
          <w:b/>
          <w:bCs/>
          <w:color w:val="808080" w:themeColor="background1" w:themeShade="80"/>
          <w:sz w:val="24"/>
          <w:szCs w:val="24"/>
        </w:rPr>
        <w:t xml:space="preserve">Why? </w:t>
      </w:r>
      <w:r w:rsidRPr="007105DB">
        <w:rPr>
          <w:rFonts w:ascii="Arial" w:hAnsi="Arial" w:cs="Arial"/>
          <w:sz w:val="24"/>
          <w:szCs w:val="24"/>
        </w:rPr>
        <w:t xml:space="preserve">Evidence and experience from high performing health and care systems shows that having these capabilities enables teams to continuously improve population health, patient care, and value for money Developing these capabilities and giving people the time and support required to see them bear fruit is a reliable strategy for closing the gaps identified in the </w:t>
      </w:r>
      <w:r>
        <w:rPr>
          <w:rFonts w:ascii="Arial" w:hAnsi="Arial" w:cs="Arial"/>
          <w:sz w:val="24"/>
          <w:szCs w:val="24"/>
        </w:rPr>
        <w:t>NHS Long Term Plan.</w:t>
      </w:r>
    </w:p>
    <w:p w14:paraId="1BF2ED0E" w14:textId="77777777" w:rsidR="002141EF" w:rsidRPr="007105DB" w:rsidRDefault="002141EF" w:rsidP="002141EF">
      <w:pPr>
        <w:pStyle w:val="NoSpacing"/>
        <w:jc w:val="both"/>
        <w:rPr>
          <w:rFonts w:ascii="Arial" w:hAnsi="Arial" w:cs="Arial"/>
          <w:sz w:val="24"/>
          <w:szCs w:val="24"/>
        </w:rPr>
      </w:pPr>
    </w:p>
    <w:p w14:paraId="4BEB478F" w14:textId="325225F1" w:rsidR="002141EF" w:rsidRDefault="002141EF" w:rsidP="002141EF">
      <w:pPr>
        <w:pStyle w:val="NoSpacing"/>
        <w:jc w:val="both"/>
        <w:rPr>
          <w:rFonts w:ascii="Arial" w:hAnsi="Arial" w:cs="Arial"/>
          <w:sz w:val="24"/>
          <w:szCs w:val="24"/>
        </w:rPr>
      </w:pPr>
      <w:r w:rsidRPr="007105DB">
        <w:rPr>
          <w:rFonts w:ascii="Arial" w:hAnsi="Arial" w:cs="Arial"/>
          <w:sz w:val="24"/>
          <w:szCs w:val="24"/>
        </w:rPr>
        <w:t>The framework identifies critical capabilities to develop as being:</w:t>
      </w:r>
    </w:p>
    <w:p w14:paraId="14864FAB" w14:textId="7FAB00AD" w:rsidR="002141EF" w:rsidRDefault="002141EF" w:rsidP="002141EF">
      <w:pPr>
        <w:pStyle w:val="NoSpacing"/>
        <w:jc w:val="both"/>
        <w:rPr>
          <w:rFonts w:ascii="Arial" w:hAnsi="Arial" w:cs="Arial"/>
          <w:sz w:val="24"/>
          <w:szCs w:val="24"/>
        </w:rPr>
      </w:pPr>
    </w:p>
    <w:tbl>
      <w:tblPr>
        <w:tblStyle w:val="TableGrid"/>
        <w:tblW w:w="0" w:type="auto"/>
        <w:tblLook w:val="04A0" w:firstRow="1" w:lastRow="0" w:firstColumn="1" w:lastColumn="0" w:noHBand="0" w:noVBand="1"/>
      </w:tblPr>
      <w:tblGrid>
        <w:gridCol w:w="5479"/>
        <w:gridCol w:w="3016"/>
      </w:tblGrid>
      <w:tr w:rsidR="002141EF" w14:paraId="02BD2749" w14:textId="77777777" w:rsidTr="002141EF">
        <w:trPr>
          <w:cnfStyle w:val="100000000000" w:firstRow="1" w:lastRow="0" w:firstColumn="0" w:lastColumn="0" w:oddVBand="0" w:evenVBand="0" w:oddHBand="0" w:evenHBand="0" w:firstRowFirstColumn="0" w:firstRowLastColumn="0" w:lastRowFirstColumn="0" w:lastRowLastColumn="0"/>
        </w:trPr>
        <w:tc>
          <w:tcPr>
            <w:tcW w:w="5524" w:type="dxa"/>
            <w:shd w:val="clear" w:color="auto" w:fill="auto"/>
          </w:tcPr>
          <w:p w14:paraId="53EA3810" w14:textId="77777777" w:rsidR="002141EF" w:rsidRPr="002141EF" w:rsidRDefault="002141EF" w:rsidP="002141EF">
            <w:pPr>
              <w:pStyle w:val="NoSpacing"/>
              <w:numPr>
                <w:ilvl w:val="0"/>
                <w:numId w:val="25"/>
              </w:numPr>
              <w:jc w:val="both"/>
              <w:rPr>
                <w:rFonts w:ascii="Arial" w:hAnsi="Arial" w:cs="Arial"/>
                <w:b w:val="0"/>
                <w:sz w:val="24"/>
                <w:szCs w:val="24"/>
              </w:rPr>
            </w:pPr>
            <w:r w:rsidRPr="002141EF">
              <w:rPr>
                <w:rFonts w:ascii="Arial" w:hAnsi="Arial" w:cs="Arial"/>
                <w:b w:val="0"/>
                <w:sz w:val="24"/>
                <w:szCs w:val="24"/>
              </w:rPr>
              <w:t>System leadership skills</w:t>
            </w:r>
          </w:p>
          <w:p w14:paraId="5B75AA62" w14:textId="77777777" w:rsidR="002141EF" w:rsidRPr="002141EF" w:rsidRDefault="002141EF" w:rsidP="002141EF">
            <w:pPr>
              <w:pStyle w:val="NoSpacing"/>
              <w:numPr>
                <w:ilvl w:val="0"/>
                <w:numId w:val="25"/>
              </w:numPr>
              <w:jc w:val="both"/>
              <w:rPr>
                <w:rFonts w:ascii="Arial" w:hAnsi="Arial" w:cs="Arial"/>
                <w:b w:val="0"/>
                <w:sz w:val="24"/>
                <w:szCs w:val="24"/>
              </w:rPr>
            </w:pPr>
            <w:r w:rsidRPr="002141EF">
              <w:rPr>
                <w:rFonts w:ascii="Arial" w:hAnsi="Arial" w:cs="Arial"/>
                <w:b w:val="0"/>
                <w:sz w:val="24"/>
                <w:szCs w:val="24"/>
              </w:rPr>
              <w:t>Improvement skills</w:t>
            </w:r>
          </w:p>
          <w:p w14:paraId="4C165302" w14:textId="77777777" w:rsidR="002141EF" w:rsidRPr="002141EF" w:rsidRDefault="002141EF" w:rsidP="002141EF">
            <w:pPr>
              <w:pStyle w:val="NoSpacing"/>
              <w:numPr>
                <w:ilvl w:val="0"/>
                <w:numId w:val="25"/>
              </w:numPr>
              <w:jc w:val="both"/>
              <w:rPr>
                <w:rFonts w:ascii="Arial" w:hAnsi="Arial" w:cs="Arial"/>
                <w:b w:val="0"/>
                <w:sz w:val="24"/>
                <w:szCs w:val="24"/>
              </w:rPr>
            </w:pPr>
            <w:r w:rsidRPr="002141EF">
              <w:rPr>
                <w:rFonts w:ascii="Arial" w:hAnsi="Arial" w:cs="Arial"/>
                <w:b w:val="0"/>
                <w:sz w:val="24"/>
                <w:szCs w:val="24"/>
              </w:rPr>
              <w:t>Compassionate, inclusive leadership skills</w:t>
            </w:r>
          </w:p>
          <w:p w14:paraId="367CF19F" w14:textId="77777777" w:rsidR="002141EF" w:rsidRPr="002141EF" w:rsidRDefault="002141EF" w:rsidP="002141EF">
            <w:pPr>
              <w:pStyle w:val="NoSpacing"/>
              <w:numPr>
                <w:ilvl w:val="0"/>
                <w:numId w:val="25"/>
              </w:numPr>
              <w:jc w:val="both"/>
              <w:rPr>
                <w:rFonts w:ascii="Arial" w:hAnsi="Arial" w:cs="Arial"/>
                <w:b w:val="0"/>
                <w:sz w:val="24"/>
                <w:szCs w:val="24"/>
              </w:rPr>
            </w:pPr>
            <w:r w:rsidRPr="002141EF">
              <w:rPr>
                <w:rFonts w:ascii="Arial" w:hAnsi="Arial" w:cs="Arial"/>
                <w:b w:val="0"/>
                <w:sz w:val="24"/>
                <w:szCs w:val="24"/>
              </w:rPr>
              <w:t>Talent management</w:t>
            </w:r>
          </w:p>
          <w:p w14:paraId="171FB87E" w14:textId="5ABD97FF" w:rsidR="002141EF" w:rsidRPr="002141EF" w:rsidRDefault="002141EF" w:rsidP="002141EF">
            <w:pPr>
              <w:pStyle w:val="NoSpacing"/>
              <w:ind w:left="720"/>
              <w:jc w:val="both"/>
              <w:rPr>
                <w:rFonts w:ascii="Arial" w:hAnsi="Arial" w:cs="Arial"/>
                <w:b w:val="0"/>
                <w:sz w:val="24"/>
                <w:szCs w:val="24"/>
              </w:rPr>
            </w:pPr>
          </w:p>
        </w:tc>
        <w:tc>
          <w:tcPr>
            <w:tcW w:w="2971" w:type="dxa"/>
            <w:shd w:val="clear" w:color="auto" w:fill="auto"/>
          </w:tcPr>
          <w:p w14:paraId="36F57CAF" w14:textId="4F138F6D" w:rsidR="002141EF" w:rsidRPr="002141EF" w:rsidRDefault="002141EF" w:rsidP="002141EF">
            <w:pPr>
              <w:pStyle w:val="NoSpacing"/>
              <w:jc w:val="right"/>
              <w:rPr>
                <w:rFonts w:ascii="Arial" w:hAnsi="Arial" w:cs="Arial"/>
                <w:color w:val="FFFFFF" w:themeColor="background1"/>
                <w:sz w:val="24"/>
                <w:szCs w:val="24"/>
              </w:rPr>
            </w:pPr>
            <w:r w:rsidRPr="0044403C">
              <w:rPr>
                <w:rFonts w:cs="Arial"/>
                <w:noProof/>
              </w:rPr>
              <w:drawing>
                <wp:inline distT="0" distB="0" distL="0" distR="0" wp14:anchorId="3C722044" wp14:editId="57B730C3">
                  <wp:extent cx="1773003" cy="1201479"/>
                  <wp:effectExtent l="0" t="0" r="5080" b="5080"/>
                  <wp:docPr id="4" name="Content Placeholder 4">
                    <a:extLst xmlns:a="http://schemas.openxmlformats.org/drawingml/2006/main">
                      <a:ext uri="{FF2B5EF4-FFF2-40B4-BE49-F238E27FC236}">
                        <a16:creationId xmlns:a16="http://schemas.microsoft.com/office/drawing/2014/main" id="{DAAC5FC6-3BE1-1848-8E51-009F108CD3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tent Placeholder 4">
                            <a:extLst>
                              <a:ext uri="{FF2B5EF4-FFF2-40B4-BE49-F238E27FC236}">
                                <a16:creationId xmlns:a16="http://schemas.microsoft.com/office/drawing/2014/main" id="{DAAC5FC6-3BE1-1848-8E51-009F108CD3B2}"/>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806224" cy="1223991"/>
                          </a:xfrm>
                          <a:prstGeom prst="rect">
                            <a:avLst/>
                          </a:prstGeom>
                        </pic:spPr>
                      </pic:pic>
                    </a:graphicData>
                  </a:graphic>
                </wp:inline>
              </w:drawing>
            </w:r>
          </w:p>
        </w:tc>
      </w:tr>
    </w:tbl>
    <w:p w14:paraId="5E45D778" w14:textId="77777777" w:rsidR="002141EF" w:rsidRPr="007105DB" w:rsidRDefault="002141EF" w:rsidP="002141EF">
      <w:pPr>
        <w:pStyle w:val="NoSpacing"/>
        <w:jc w:val="both"/>
        <w:rPr>
          <w:rFonts w:ascii="Arial" w:hAnsi="Arial" w:cs="Arial"/>
          <w:sz w:val="24"/>
          <w:szCs w:val="24"/>
        </w:rPr>
      </w:pPr>
    </w:p>
    <w:p w14:paraId="3E3A90FD" w14:textId="74DBE2FF" w:rsidR="002141EF" w:rsidRDefault="002141EF" w:rsidP="002141EF">
      <w:pPr>
        <w:pStyle w:val="NoSpacing"/>
        <w:jc w:val="both"/>
        <w:rPr>
          <w:rFonts w:ascii="Arial" w:hAnsi="Arial" w:cs="Arial"/>
          <w:sz w:val="24"/>
          <w:szCs w:val="24"/>
        </w:rPr>
      </w:pPr>
      <w:r w:rsidRPr="007105DB">
        <w:rPr>
          <w:rFonts w:ascii="Arial" w:hAnsi="Arial" w:cs="Arial"/>
          <w:sz w:val="24"/>
          <w:szCs w:val="24"/>
        </w:rPr>
        <w:t>In the context of talent management, it specifically highlights a need to fill current senior vacancies and future leadership pipelines with the right numbers of diverse, appropriately developed people.</w:t>
      </w:r>
      <w:r>
        <w:rPr>
          <w:rFonts w:ascii="Arial" w:hAnsi="Arial" w:cs="Arial"/>
          <w:sz w:val="24"/>
          <w:szCs w:val="24"/>
        </w:rPr>
        <w:t xml:space="preserve">  To view the full framework and for further information,  visit: </w:t>
      </w:r>
      <w:hyperlink r:id="rId11" w:history="1">
        <w:r>
          <w:rPr>
            <w:rStyle w:val="Hyperlink"/>
            <w:rFonts w:ascii="Arial" w:hAnsi="Arial" w:cs="Arial"/>
            <w:sz w:val="24"/>
            <w:szCs w:val="24"/>
          </w:rPr>
          <w:t>Developing People: Improving Care</w:t>
        </w:r>
      </w:hyperlink>
    </w:p>
    <w:p w14:paraId="7A0C961E" w14:textId="77777777" w:rsidR="002141EF" w:rsidRDefault="002141EF" w:rsidP="002141EF">
      <w:pPr>
        <w:pStyle w:val="NoSpacing"/>
        <w:jc w:val="both"/>
        <w:rPr>
          <w:rFonts w:ascii="Arial" w:hAnsi="Arial" w:cs="Arial"/>
          <w:sz w:val="24"/>
          <w:szCs w:val="24"/>
        </w:rPr>
      </w:pPr>
    </w:p>
    <w:p w14:paraId="67D8FC85" w14:textId="77777777" w:rsidR="002141EF" w:rsidRDefault="002141EF" w:rsidP="002141EF">
      <w:pPr>
        <w:pStyle w:val="NoSpacing"/>
        <w:ind w:left="360"/>
        <w:jc w:val="both"/>
        <w:rPr>
          <w:rFonts w:ascii="Arial" w:hAnsi="Arial" w:cs="Arial"/>
          <w:sz w:val="24"/>
          <w:szCs w:val="24"/>
        </w:rPr>
      </w:pPr>
    </w:p>
    <w:p w14:paraId="0A5C6684" w14:textId="29D6A081" w:rsidR="002141EF" w:rsidRPr="007105DB" w:rsidRDefault="002141EF" w:rsidP="002141EF">
      <w:pPr>
        <w:ind w:left="2160" w:hanging="2160"/>
        <w:jc w:val="center"/>
        <w:rPr>
          <w:rFonts w:ascii="Calibri" w:hAnsi="Calibri" w:cs="Arial"/>
          <w:b/>
          <w:bCs/>
          <w:color w:val="006AB4"/>
        </w:rPr>
      </w:pPr>
    </w:p>
    <w:p w14:paraId="3B8469B3" w14:textId="62AEAF38" w:rsidR="002141EF" w:rsidRDefault="002141EF" w:rsidP="002141EF">
      <w:pPr>
        <w:spacing w:after="0"/>
        <w:ind w:left="2160" w:hanging="2160"/>
        <w:jc w:val="center"/>
        <w:rPr>
          <w:rFonts w:cs="Arial"/>
          <w:b/>
          <w:bCs/>
          <w:color w:val="006AB4"/>
          <w:sz w:val="44"/>
          <w:szCs w:val="44"/>
        </w:rPr>
      </w:pPr>
      <w:r>
        <w:rPr>
          <w:rFonts w:cs="Arial"/>
          <w:b/>
          <w:bCs/>
          <w:color w:val="006AB4"/>
          <w:sz w:val="44"/>
          <w:szCs w:val="44"/>
        </w:rPr>
        <w:lastRenderedPageBreak/>
        <w:t>Well Led Framework</w:t>
      </w:r>
    </w:p>
    <w:p w14:paraId="20B51792" w14:textId="77777777" w:rsidR="002141EF" w:rsidRDefault="002141EF" w:rsidP="002141EF">
      <w:pPr>
        <w:spacing w:after="0"/>
        <w:jc w:val="both"/>
        <w:rPr>
          <w:rFonts w:cs="Arial"/>
          <w:color w:val="000000"/>
        </w:rPr>
      </w:pPr>
    </w:p>
    <w:p w14:paraId="10BAE210" w14:textId="0B63C9B9" w:rsidR="002141EF" w:rsidRDefault="002141EF" w:rsidP="002141EF">
      <w:pPr>
        <w:spacing w:after="0"/>
        <w:jc w:val="both"/>
        <w:rPr>
          <w:rFonts w:cs="Arial"/>
          <w:color w:val="000000"/>
        </w:rPr>
      </w:pPr>
      <w:r w:rsidRPr="007105DB">
        <w:rPr>
          <w:rFonts w:cs="Arial"/>
          <w:color w:val="000000"/>
        </w:rPr>
        <w:t xml:space="preserve">The well-led framework for leadership and governance </w:t>
      </w:r>
      <w:r w:rsidR="007A21A1">
        <w:rPr>
          <w:rFonts w:cs="Arial"/>
          <w:color w:val="000000"/>
        </w:rPr>
        <w:t>was</w:t>
      </w:r>
      <w:r w:rsidRPr="007105DB">
        <w:rPr>
          <w:rFonts w:cs="Arial"/>
          <w:color w:val="000000"/>
        </w:rPr>
        <w:t xml:space="preserve"> updated </w:t>
      </w:r>
      <w:r w:rsidR="007A21A1">
        <w:rPr>
          <w:rFonts w:cs="Arial"/>
          <w:color w:val="000000"/>
        </w:rPr>
        <w:t xml:space="preserve">in 2017 </w:t>
      </w:r>
      <w:r w:rsidRPr="007105DB">
        <w:rPr>
          <w:rFonts w:cs="Arial"/>
          <w:color w:val="000000"/>
        </w:rPr>
        <w:t>and applies to all NHS and Foundation Trusts.  It provides strengthened content on leadership, culture, system-working and quality improvement.  New key lines of enquiry (KLOEs) make specific links to talent management activities in both organisational and system contexts. </w:t>
      </w:r>
    </w:p>
    <w:p w14:paraId="4DA4ED80" w14:textId="77777777" w:rsidR="002141EF" w:rsidRPr="007105DB" w:rsidRDefault="002141EF" w:rsidP="002141EF">
      <w:pPr>
        <w:spacing w:after="0"/>
        <w:jc w:val="both"/>
        <w:rPr>
          <w:rFonts w:cs="Arial"/>
          <w:color w:val="000000"/>
        </w:rPr>
      </w:pPr>
    </w:p>
    <w:p w14:paraId="6C7F38C1" w14:textId="2CB405DB" w:rsidR="002141EF" w:rsidRDefault="002141EF" w:rsidP="002141EF">
      <w:pPr>
        <w:spacing w:after="0"/>
        <w:rPr>
          <w:rFonts w:cs="Arial"/>
          <w:color w:val="000000"/>
        </w:rPr>
      </w:pPr>
      <w:r w:rsidRPr="007105DB">
        <w:rPr>
          <w:rFonts w:cs="Arial"/>
          <w:color w:val="000000"/>
        </w:rPr>
        <w:t>Senior leaders will be expected to evidence the following:</w:t>
      </w:r>
    </w:p>
    <w:p w14:paraId="11516DB7" w14:textId="77777777" w:rsidR="002141EF" w:rsidRPr="007105DB" w:rsidRDefault="002141EF" w:rsidP="002141EF">
      <w:pPr>
        <w:spacing w:after="0"/>
        <w:rPr>
          <w:rFonts w:cs="Arial"/>
          <w:color w:val="000000"/>
        </w:rPr>
      </w:pPr>
    </w:p>
    <w:p w14:paraId="16DBA612" w14:textId="23059B96" w:rsidR="002141EF" w:rsidRPr="002141EF" w:rsidRDefault="002141EF" w:rsidP="002141EF">
      <w:pPr>
        <w:pStyle w:val="ListParagraph"/>
        <w:numPr>
          <w:ilvl w:val="0"/>
          <w:numId w:val="26"/>
        </w:numPr>
        <w:spacing w:after="0" w:line="240" w:lineRule="auto"/>
        <w:jc w:val="both"/>
        <w:rPr>
          <w:rFonts w:cs="Arial"/>
          <w:color w:val="000000"/>
        </w:rPr>
      </w:pPr>
      <w:r w:rsidRPr="007105DB">
        <w:rPr>
          <w:rFonts w:cs="Arial"/>
          <w:color w:val="000000"/>
        </w:rPr>
        <w:t>Their organisation takes a strategic approach to developing leadership and managing talent to ensure there are enough appropriately skilled, diverse and system-focused leaders to deliver high quality, effective, continuously improving compassionate care</w:t>
      </w:r>
      <w:r>
        <w:rPr>
          <w:rFonts w:cs="Arial"/>
          <w:color w:val="000000"/>
        </w:rPr>
        <w:t>.</w:t>
      </w:r>
    </w:p>
    <w:p w14:paraId="3233C7F1" w14:textId="5D2E3141" w:rsidR="002141EF" w:rsidRPr="002141EF" w:rsidRDefault="002141EF" w:rsidP="002141EF">
      <w:pPr>
        <w:pStyle w:val="ListParagraph"/>
        <w:numPr>
          <w:ilvl w:val="0"/>
          <w:numId w:val="26"/>
        </w:numPr>
        <w:spacing w:after="0" w:line="240" w:lineRule="auto"/>
        <w:jc w:val="both"/>
        <w:rPr>
          <w:rFonts w:cs="Arial"/>
          <w:color w:val="000000"/>
        </w:rPr>
      </w:pPr>
      <w:r w:rsidRPr="007105DB">
        <w:rPr>
          <w:rFonts w:cs="Arial"/>
          <w:color w:val="000000"/>
        </w:rPr>
        <w:t>A leadership strategy and succession plan are in place and regularly reviewed, based on quantitative and qualitative data.  They should cover clinical and managerial leadership positions at board level and key roles below board level (such as clinical, operational and finance leads)</w:t>
      </w:r>
      <w:r>
        <w:rPr>
          <w:rFonts w:cs="Arial"/>
          <w:color w:val="000000"/>
        </w:rPr>
        <w:t>.</w:t>
      </w:r>
    </w:p>
    <w:p w14:paraId="5AE8CD1D" w14:textId="41502257" w:rsidR="002141EF" w:rsidRPr="002141EF" w:rsidRDefault="002141EF" w:rsidP="002141EF">
      <w:pPr>
        <w:pStyle w:val="ListParagraph"/>
        <w:numPr>
          <w:ilvl w:val="0"/>
          <w:numId w:val="26"/>
        </w:numPr>
        <w:spacing w:after="0" w:line="240" w:lineRule="auto"/>
        <w:jc w:val="both"/>
        <w:rPr>
          <w:rFonts w:cs="Arial"/>
          <w:color w:val="000000"/>
        </w:rPr>
      </w:pPr>
      <w:r w:rsidRPr="007105DB">
        <w:rPr>
          <w:rFonts w:cs="Arial"/>
          <w:color w:val="000000"/>
        </w:rPr>
        <w:t>They make use of relevant indicators in relation to the people or the human resources strategy, e.g. safe staffing, workforce capacity and capability to deliver the future strategy, performance appraisal, training and development, and leadership</w:t>
      </w:r>
      <w:r>
        <w:rPr>
          <w:rFonts w:cs="Arial"/>
          <w:color w:val="000000"/>
        </w:rPr>
        <w:t>.</w:t>
      </w:r>
    </w:p>
    <w:p w14:paraId="359CBD5C" w14:textId="32894C5A" w:rsidR="002141EF" w:rsidRDefault="002141EF" w:rsidP="002141EF">
      <w:pPr>
        <w:pStyle w:val="ListParagraph"/>
        <w:numPr>
          <w:ilvl w:val="0"/>
          <w:numId w:val="26"/>
        </w:numPr>
        <w:spacing w:after="0" w:line="240" w:lineRule="auto"/>
        <w:jc w:val="both"/>
        <w:rPr>
          <w:rFonts w:cs="Arial"/>
          <w:color w:val="000000"/>
        </w:rPr>
      </w:pPr>
      <w:r w:rsidRPr="007105DB">
        <w:rPr>
          <w:rFonts w:cs="Arial"/>
          <w:color w:val="000000"/>
        </w:rPr>
        <w:t>That the organisation responds with flexibility and agility to the changes in the local health economy and takes part in pooled activities which may include local area talent management planning and leadership development</w:t>
      </w:r>
      <w:r>
        <w:rPr>
          <w:rFonts w:cs="Arial"/>
          <w:color w:val="000000"/>
        </w:rPr>
        <w:t>.</w:t>
      </w:r>
    </w:p>
    <w:p w14:paraId="5842E472" w14:textId="77777777" w:rsidR="00872F84" w:rsidRPr="00872F84" w:rsidRDefault="00872F84" w:rsidP="00872F84">
      <w:pPr>
        <w:pStyle w:val="ListParagraph"/>
        <w:spacing w:after="0" w:line="240" w:lineRule="auto"/>
        <w:jc w:val="both"/>
        <w:rPr>
          <w:rFonts w:cs="Arial"/>
          <w:color w:val="000000"/>
        </w:rPr>
      </w:pPr>
    </w:p>
    <w:tbl>
      <w:tblPr>
        <w:tblW w:w="0" w:type="auto"/>
        <w:tblInd w:w="-5" w:type="dxa"/>
        <w:tblLook w:val="04A0" w:firstRow="1" w:lastRow="0" w:firstColumn="1" w:lastColumn="0" w:noHBand="0" w:noVBand="1"/>
      </w:tblPr>
      <w:tblGrid>
        <w:gridCol w:w="4266"/>
        <w:gridCol w:w="4234"/>
      </w:tblGrid>
      <w:tr w:rsidR="002141EF" w:rsidRPr="007105DB" w14:paraId="29F0C2EF" w14:textId="77777777" w:rsidTr="007A21A1">
        <w:tc>
          <w:tcPr>
            <w:tcW w:w="4266" w:type="dxa"/>
            <w:shd w:val="clear" w:color="auto" w:fill="auto"/>
          </w:tcPr>
          <w:p w14:paraId="59194B6F" w14:textId="23E9BD84" w:rsidR="002141EF" w:rsidRPr="007105DB" w:rsidRDefault="002141EF" w:rsidP="00067917">
            <w:pPr>
              <w:jc w:val="both"/>
              <w:rPr>
                <w:rFonts w:cs="Arial"/>
                <w:color w:val="000000"/>
              </w:rPr>
            </w:pPr>
            <w:r w:rsidRPr="007105DB">
              <w:rPr>
                <w:rFonts w:cs="Arial"/>
                <w:color w:val="000000"/>
              </w:rPr>
              <w:t>Th</w:t>
            </w:r>
            <w:r>
              <w:rPr>
                <w:rFonts w:cs="Arial"/>
                <w:color w:val="000000"/>
              </w:rPr>
              <w:t>e</w:t>
            </w:r>
            <w:r w:rsidRPr="007105DB">
              <w:rPr>
                <w:rFonts w:cs="Arial"/>
                <w:color w:val="000000"/>
              </w:rPr>
              <w:t xml:space="preserve"> KLOEs linked to talent management </w:t>
            </w:r>
            <w:r>
              <w:rPr>
                <w:rFonts w:cs="Arial"/>
                <w:color w:val="000000"/>
              </w:rPr>
              <w:t>are</w:t>
            </w:r>
            <w:r w:rsidRPr="007105DB">
              <w:rPr>
                <w:rFonts w:cs="Arial"/>
                <w:color w:val="000000"/>
              </w:rPr>
              <w:t xml:space="preserve"> not exhaustive.  </w:t>
            </w:r>
          </w:p>
          <w:p w14:paraId="3A6FD96F" w14:textId="77777777" w:rsidR="002141EF" w:rsidRPr="007105DB" w:rsidRDefault="002141EF" w:rsidP="00067917">
            <w:pPr>
              <w:jc w:val="both"/>
              <w:rPr>
                <w:rFonts w:cs="Arial"/>
                <w:color w:val="000000"/>
              </w:rPr>
            </w:pPr>
            <w:r w:rsidRPr="007105DB">
              <w:rPr>
                <w:rFonts w:cs="Arial"/>
                <w:color w:val="000000"/>
              </w:rPr>
              <w:t xml:space="preserve">Organisations are being encouraged to scrutinise their current positions, and agree and evidence their intended actions.  </w:t>
            </w:r>
          </w:p>
          <w:p w14:paraId="6FF557AE" w14:textId="5B2BA2FE" w:rsidR="002141EF" w:rsidRPr="007105DB" w:rsidRDefault="002141EF" w:rsidP="00067917">
            <w:pPr>
              <w:jc w:val="both"/>
              <w:rPr>
                <w:rFonts w:cs="Arial"/>
                <w:color w:val="000000"/>
              </w:rPr>
            </w:pPr>
            <w:r w:rsidRPr="007105DB">
              <w:rPr>
                <w:rFonts w:cs="Arial"/>
                <w:color w:val="000000"/>
              </w:rPr>
              <w:t>Local partners are also encouraged to use this framework in a system context and emphasis has been placed in the guidance on proactive partnership working</w:t>
            </w:r>
            <w:r>
              <w:rPr>
                <w:rFonts w:cs="Arial"/>
                <w:color w:val="000000"/>
              </w:rPr>
              <w:t xml:space="preserve"> in talent management.</w:t>
            </w:r>
          </w:p>
          <w:p w14:paraId="7E3FD244" w14:textId="18C8C832" w:rsidR="002141EF" w:rsidRDefault="008771B1" w:rsidP="00067917">
            <w:pPr>
              <w:jc w:val="both"/>
              <w:rPr>
                <w:rFonts w:cs="Arial"/>
              </w:rPr>
            </w:pPr>
            <w:r>
              <w:rPr>
                <w:rFonts w:cs="Arial"/>
              </w:rPr>
              <w:t xml:space="preserve">To view the full framework and for further information,  visit: </w:t>
            </w:r>
            <w:hyperlink r:id="rId12" w:history="1">
              <w:r>
                <w:rPr>
                  <w:rStyle w:val="Hyperlink"/>
                  <w:rFonts w:cs="Arial"/>
                </w:rPr>
                <w:t>Well Led Guidance - NHSI</w:t>
              </w:r>
            </w:hyperlink>
          </w:p>
          <w:p w14:paraId="32319EAE" w14:textId="2F662FAD" w:rsidR="008771B1" w:rsidRPr="007105DB" w:rsidRDefault="008771B1" w:rsidP="00067917">
            <w:pPr>
              <w:jc w:val="both"/>
              <w:rPr>
                <w:rFonts w:cs="Arial"/>
                <w:color w:val="000000"/>
              </w:rPr>
            </w:pPr>
          </w:p>
        </w:tc>
        <w:tc>
          <w:tcPr>
            <w:tcW w:w="4234" w:type="dxa"/>
            <w:shd w:val="clear" w:color="auto" w:fill="auto"/>
          </w:tcPr>
          <w:p w14:paraId="34A1456A" w14:textId="77777777" w:rsidR="002141EF" w:rsidRPr="007105DB" w:rsidRDefault="002141EF" w:rsidP="002141EF">
            <w:pPr>
              <w:jc w:val="center"/>
              <w:rPr>
                <w:rFonts w:cs="Arial"/>
                <w:color w:val="000000"/>
              </w:rPr>
            </w:pPr>
            <w:r w:rsidRPr="007105DB">
              <w:rPr>
                <w:rFonts w:cs="Arial"/>
                <w:b/>
                <w:noProof/>
                <w:color w:val="000000"/>
              </w:rPr>
              <w:drawing>
                <wp:inline distT="0" distB="0" distL="0" distR="0" wp14:anchorId="6A3A3A27" wp14:editId="32866C34">
                  <wp:extent cx="1902907" cy="2817495"/>
                  <wp:effectExtent l="0" t="0" r="2540" b="1905"/>
                  <wp:docPr id="9"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7326" cy="2824038"/>
                          </a:xfrm>
                          <a:prstGeom prst="rect">
                            <a:avLst/>
                          </a:prstGeom>
                          <a:noFill/>
                          <a:ln>
                            <a:noFill/>
                          </a:ln>
                        </pic:spPr>
                      </pic:pic>
                    </a:graphicData>
                  </a:graphic>
                </wp:inline>
              </w:drawing>
            </w:r>
          </w:p>
        </w:tc>
      </w:tr>
    </w:tbl>
    <w:p w14:paraId="25B430EC" w14:textId="074C9A67" w:rsidR="007A21A1" w:rsidRDefault="007A21A1" w:rsidP="008771B1">
      <w:pPr>
        <w:spacing w:after="0"/>
        <w:jc w:val="center"/>
        <w:rPr>
          <w:rFonts w:cs="Arial"/>
          <w:b/>
          <w:bCs/>
          <w:color w:val="006AB4"/>
          <w:sz w:val="44"/>
          <w:szCs w:val="44"/>
        </w:rPr>
      </w:pPr>
      <w:r>
        <w:rPr>
          <w:rFonts w:cs="Arial"/>
          <w:b/>
          <w:bCs/>
          <w:color w:val="006AB4"/>
          <w:sz w:val="44"/>
          <w:szCs w:val="44"/>
        </w:rPr>
        <w:lastRenderedPageBreak/>
        <w:t>The NHS Long Term Plan</w:t>
      </w:r>
    </w:p>
    <w:p w14:paraId="20CC1D23" w14:textId="518698A3" w:rsidR="007A21A1" w:rsidRPr="008771B1" w:rsidRDefault="007A21A1" w:rsidP="007A21A1">
      <w:pPr>
        <w:spacing w:after="0"/>
        <w:ind w:left="2160" w:hanging="2160"/>
        <w:jc w:val="center"/>
        <w:rPr>
          <w:rFonts w:cs="Arial"/>
          <w:b/>
          <w:bCs/>
          <w:color w:val="0D0D0D" w:themeColor="text1" w:themeTint="F2"/>
        </w:rPr>
      </w:pPr>
    </w:p>
    <w:p w14:paraId="4E50CA24" w14:textId="417CFB00" w:rsidR="008771B1" w:rsidRPr="008771B1" w:rsidRDefault="008771B1" w:rsidP="008771B1">
      <w:pPr>
        <w:pStyle w:val="NormalWeb"/>
        <w:spacing w:before="0" w:beforeAutospacing="0" w:after="0" w:afterAutospacing="0"/>
        <w:jc w:val="both"/>
        <w:textAlignment w:val="baseline"/>
        <w:rPr>
          <w:rFonts w:ascii="Arial" w:hAnsi="Arial" w:cs="Arial"/>
          <w:color w:val="0D0D0D" w:themeColor="text1" w:themeTint="F2"/>
        </w:rPr>
      </w:pPr>
      <w:r w:rsidRPr="008771B1">
        <w:rPr>
          <w:rFonts w:ascii="Arial" w:hAnsi="Arial" w:cs="Arial"/>
          <w:color w:val="0D0D0D" w:themeColor="text1" w:themeTint="F2"/>
        </w:rPr>
        <w:t>Leadership and talent management also features in the NHS Long-Term Plan, published in X.  It sets out three key priorities for sustained and concerted action in relation to workforce as follows:</w:t>
      </w:r>
    </w:p>
    <w:p w14:paraId="15D9A6D6" w14:textId="59E21C82" w:rsidR="008771B1" w:rsidRPr="008771B1" w:rsidRDefault="008771B1" w:rsidP="008771B1">
      <w:pPr>
        <w:pStyle w:val="NormalWeb"/>
        <w:spacing w:before="0" w:beforeAutospacing="0" w:after="0" w:afterAutospacing="0"/>
        <w:jc w:val="both"/>
        <w:textAlignment w:val="baseline"/>
        <w:rPr>
          <w:rFonts w:ascii="Arial" w:hAnsi="Arial" w:cs="Arial"/>
          <w:color w:val="0D0D0D" w:themeColor="text1" w:themeTint="F2"/>
        </w:rPr>
      </w:pPr>
    </w:p>
    <w:p w14:paraId="59753A8D" w14:textId="35C3F9A3" w:rsidR="008771B1" w:rsidRPr="008771B1" w:rsidRDefault="008771B1" w:rsidP="008771B1">
      <w:pPr>
        <w:pStyle w:val="ListParagraph"/>
        <w:numPr>
          <w:ilvl w:val="0"/>
          <w:numId w:val="31"/>
        </w:numPr>
        <w:spacing w:after="0"/>
        <w:jc w:val="both"/>
        <w:textAlignment w:val="baseline"/>
        <w:rPr>
          <w:rFonts w:cs="Arial"/>
          <w:color w:val="0D0D0D" w:themeColor="text1" w:themeTint="F2"/>
        </w:rPr>
      </w:pPr>
      <w:r w:rsidRPr="008771B1">
        <w:rPr>
          <w:rFonts w:cs="Arial"/>
          <w:color w:val="0D0D0D" w:themeColor="text1" w:themeTint="F2"/>
        </w:rPr>
        <w:t>ensure there are enough people, with the right skills and experience, so that staff have the time they need to care for patients well;</w:t>
      </w:r>
    </w:p>
    <w:p w14:paraId="01542A37" w14:textId="6C8E1570" w:rsidR="008771B1" w:rsidRPr="008771B1" w:rsidRDefault="008771B1" w:rsidP="008771B1">
      <w:pPr>
        <w:pStyle w:val="ListParagraph"/>
        <w:numPr>
          <w:ilvl w:val="0"/>
          <w:numId w:val="31"/>
        </w:numPr>
        <w:spacing w:after="0"/>
        <w:jc w:val="both"/>
        <w:textAlignment w:val="baseline"/>
        <w:rPr>
          <w:rFonts w:cs="Arial"/>
          <w:color w:val="0D0D0D" w:themeColor="text1" w:themeTint="F2"/>
        </w:rPr>
      </w:pPr>
      <w:r w:rsidRPr="008771B1">
        <w:rPr>
          <w:rFonts w:cs="Arial"/>
          <w:color w:val="0D0D0D" w:themeColor="text1" w:themeTint="F2"/>
        </w:rPr>
        <w:t>ensure people have rewarding jobs, work in a positive culture, with opportunities to develop their skills and use state of the art equipment, and have support to manage the complex and often stressful nature of delivering healthcare;</w:t>
      </w:r>
    </w:p>
    <w:p w14:paraId="14E41E2E" w14:textId="4C6CA3A1" w:rsidR="008771B1" w:rsidRPr="008771B1" w:rsidRDefault="008771B1" w:rsidP="008771B1">
      <w:pPr>
        <w:pStyle w:val="ListParagraph"/>
        <w:numPr>
          <w:ilvl w:val="0"/>
          <w:numId w:val="31"/>
        </w:numPr>
        <w:spacing w:after="0"/>
        <w:jc w:val="both"/>
        <w:textAlignment w:val="baseline"/>
        <w:rPr>
          <w:rFonts w:cs="Arial"/>
          <w:color w:val="0D0D0D" w:themeColor="text1" w:themeTint="F2"/>
        </w:rPr>
      </w:pPr>
      <w:r w:rsidRPr="008771B1">
        <w:rPr>
          <w:rFonts w:cs="Arial"/>
          <w:color w:val="0D0D0D" w:themeColor="text1" w:themeTint="F2"/>
        </w:rPr>
        <w:t>strengthen and support good, compassionate and diverse leadership at all levels – managerial and clinical – to meet the complex practical, financial and cultural challenges a successful workforce plan and Long-Term Plan will demand.</w:t>
      </w:r>
    </w:p>
    <w:p w14:paraId="7ECE3B5D" w14:textId="3A2DD308" w:rsidR="008771B1" w:rsidRPr="008771B1" w:rsidRDefault="008771B1" w:rsidP="008771B1">
      <w:pPr>
        <w:spacing w:after="0"/>
        <w:jc w:val="both"/>
        <w:textAlignment w:val="baseline"/>
        <w:rPr>
          <w:rFonts w:cs="Arial"/>
          <w:color w:val="0D0D0D" w:themeColor="text1" w:themeTint="F2"/>
        </w:rPr>
      </w:pPr>
    </w:p>
    <w:p w14:paraId="73CB3002" w14:textId="5250E4F7" w:rsidR="008771B1" w:rsidRPr="008771B1" w:rsidRDefault="008771B1" w:rsidP="008771B1">
      <w:pPr>
        <w:spacing w:after="0"/>
        <w:jc w:val="both"/>
        <w:textAlignment w:val="baseline"/>
        <w:rPr>
          <w:rFonts w:cs="Arial"/>
          <w:b/>
          <w:bCs/>
          <w:color w:val="0D0D0D" w:themeColor="text1" w:themeTint="F2"/>
          <w:bdr w:val="none" w:sz="0" w:space="0" w:color="auto" w:frame="1"/>
        </w:rPr>
      </w:pPr>
      <w:r w:rsidRPr="008771B1">
        <w:rPr>
          <w:rFonts w:cs="Arial"/>
          <w:color w:val="0D0D0D" w:themeColor="text1" w:themeTint="F2"/>
        </w:rPr>
        <w:t>More specifically, it sets out intentions to</w:t>
      </w:r>
      <w:r w:rsidRPr="008771B1">
        <w:rPr>
          <w:rFonts w:cs="Arial"/>
          <w:b/>
          <w:color w:val="0D0D0D" w:themeColor="text1" w:themeTint="F2"/>
        </w:rPr>
        <w:t xml:space="preserve"> </w:t>
      </w:r>
      <w:r w:rsidRPr="008771B1">
        <w:rPr>
          <w:rStyle w:val="Strong"/>
          <w:rFonts w:cs="Arial"/>
          <w:b w:val="0"/>
          <w:color w:val="0D0D0D" w:themeColor="text1" w:themeTint="F2"/>
          <w:bdr w:val="none" w:sz="0" w:space="0" w:color="auto" w:frame="1"/>
        </w:rPr>
        <w:t>do more to nurture the next generation of leaders by more systematically identifying, developing and supporting those with the capability and ambition to reach the most senior levels of the service.</w:t>
      </w:r>
      <w:r w:rsidRPr="008771B1">
        <w:rPr>
          <w:rStyle w:val="apple-converted-space"/>
          <w:rFonts w:cs="Arial"/>
          <w:b/>
          <w:bCs/>
          <w:color w:val="0D0D0D" w:themeColor="text1" w:themeTint="F2"/>
          <w:bdr w:val="none" w:sz="0" w:space="0" w:color="auto" w:frame="1"/>
        </w:rPr>
        <w:t> </w:t>
      </w:r>
      <w:r w:rsidRPr="008771B1">
        <w:rPr>
          <w:rFonts w:cs="Arial"/>
          <w:color w:val="0D0D0D" w:themeColor="text1" w:themeTint="F2"/>
        </w:rPr>
        <w:t>The national workforce group will look at options for improving NHS leadership pipelines. Building on the recent Kerr and Kark reviews, it will include:</w:t>
      </w:r>
    </w:p>
    <w:p w14:paraId="4641289E" w14:textId="77777777" w:rsidR="008771B1" w:rsidRPr="008771B1" w:rsidRDefault="008771B1" w:rsidP="008771B1">
      <w:pPr>
        <w:spacing w:after="0"/>
        <w:jc w:val="both"/>
        <w:textAlignment w:val="baseline"/>
        <w:rPr>
          <w:rFonts w:cs="Arial"/>
          <w:color w:val="0D0D0D" w:themeColor="text1" w:themeTint="F2"/>
        </w:rPr>
      </w:pPr>
    </w:p>
    <w:p w14:paraId="54FDA82C" w14:textId="77777777" w:rsidR="008771B1" w:rsidRPr="008771B1" w:rsidRDefault="008771B1" w:rsidP="008771B1">
      <w:pPr>
        <w:pStyle w:val="ListParagraph"/>
        <w:numPr>
          <w:ilvl w:val="0"/>
          <w:numId w:val="30"/>
        </w:numPr>
        <w:spacing w:after="0"/>
        <w:jc w:val="both"/>
        <w:textAlignment w:val="baseline"/>
        <w:rPr>
          <w:rFonts w:cs="Arial"/>
          <w:color w:val="0D0D0D" w:themeColor="text1" w:themeTint="F2"/>
        </w:rPr>
      </w:pPr>
      <w:r w:rsidRPr="008771B1">
        <w:rPr>
          <w:rFonts w:cs="Arial"/>
          <w:color w:val="0D0D0D" w:themeColor="text1" w:themeTint="F2"/>
        </w:rPr>
        <w:t>a systematic regional and local approach for identifying, assessing, developing, deploying and supporting talent, to be in place from early 2019;</w:t>
      </w:r>
    </w:p>
    <w:p w14:paraId="22298C1C" w14:textId="77777777" w:rsidR="008771B1" w:rsidRPr="008771B1" w:rsidRDefault="008771B1" w:rsidP="008771B1">
      <w:pPr>
        <w:pStyle w:val="ListParagraph"/>
        <w:numPr>
          <w:ilvl w:val="0"/>
          <w:numId w:val="30"/>
        </w:numPr>
        <w:spacing w:after="0"/>
        <w:jc w:val="both"/>
        <w:textAlignment w:val="baseline"/>
        <w:rPr>
          <w:rFonts w:cs="Arial"/>
          <w:color w:val="0D0D0D" w:themeColor="text1" w:themeTint="F2"/>
        </w:rPr>
      </w:pPr>
      <w:r w:rsidRPr="008771B1">
        <w:rPr>
          <w:rFonts w:cs="Arial"/>
          <w:color w:val="0D0D0D" w:themeColor="text1" w:themeTint="F2"/>
        </w:rPr>
        <w:t>proposals to ensure that more senior clinicians take on executive leadership roles building on the recent Faculty of Medical Leadership and Management report on clinical leadership;</w:t>
      </w:r>
    </w:p>
    <w:p w14:paraId="2EF0C5C5" w14:textId="77777777" w:rsidR="008771B1" w:rsidRPr="008771B1" w:rsidRDefault="008771B1" w:rsidP="008771B1">
      <w:pPr>
        <w:pStyle w:val="ListParagraph"/>
        <w:numPr>
          <w:ilvl w:val="0"/>
          <w:numId w:val="30"/>
        </w:numPr>
        <w:spacing w:after="0"/>
        <w:jc w:val="both"/>
        <w:textAlignment w:val="baseline"/>
        <w:rPr>
          <w:rFonts w:cs="Arial"/>
          <w:color w:val="0D0D0D" w:themeColor="text1" w:themeTint="F2"/>
        </w:rPr>
      </w:pPr>
      <w:r w:rsidRPr="008771B1">
        <w:rPr>
          <w:rFonts w:cs="Arial"/>
          <w:color w:val="0D0D0D" w:themeColor="text1" w:themeTint="F2"/>
        </w:rPr>
        <w:t>expansion of the NHS graduate management training scheme, and support for graduates from the scheme, while also identifying high-potential clinicians and others to receive career support to enable progression to the most senior levels of the service;</w:t>
      </w:r>
    </w:p>
    <w:p w14:paraId="65DFE7DD" w14:textId="77777777" w:rsidR="008771B1" w:rsidRPr="008771B1" w:rsidRDefault="008771B1" w:rsidP="008771B1">
      <w:pPr>
        <w:pStyle w:val="ListParagraph"/>
        <w:numPr>
          <w:ilvl w:val="0"/>
          <w:numId w:val="30"/>
        </w:numPr>
        <w:spacing w:after="0"/>
        <w:jc w:val="both"/>
        <w:textAlignment w:val="baseline"/>
        <w:rPr>
          <w:rFonts w:cs="Arial"/>
          <w:color w:val="0D0D0D" w:themeColor="text1" w:themeTint="F2"/>
        </w:rPr>
      </w:pPr>
      <w:r w:rsidRPr="008771B1">
        <w:rPr>
          <w:rFonts w:cs="Arial"/>
          <w:color w:val="0D0D0D" w:themeColor="text1" w:themeTint="F2"/>
        </w:rPr>
        <w:t>a consideration of the potential benefits and operation of a professional registration scheme for senior NHS leaders, similar to those used in other sectors of the economy and amongst other NHS professionals, which would recognise the role of NHS management and help the NHS attract and retain the best people for the most challenging jobs;</w:t>
      </w:r>
    </w:p>
    <w:p w14:paraId="59CEE632" w14:textId="77777777" w:rsidR="008771B1" w:rsidRPr="008771B1" w:rsidRDefault="008771B1" w:rsidP="008771B1">
      <w:pPr>
        <w:pStyle w:val="ListParagraph"/>
        <w:numPr>
          <w:ilvl w:val="0"/>
          <w:numId w:val="30"/>
        </w:numPr>
        <w:spacing w:after="0"/>
        <w:jc w:val="both"/>
        <w:textAlignment w:val="baseline"/>
        <w:rPr>
          <w:rFonts w:cs="Arial"/>
          <w:color w:val="0D0D0D" w:themeColor="text1" w:themeTint="F2"/>
        </w:rPr>
      </w:pPr>
      <w:r w:rsidRPr="008771B1">
        <w:rPr>
          <w:rFonts w:cs="Arial"/>
          <w:color w:val="0D0D0D" w:themeColor="text1" w:themeTint="F2"/>
        </w:rPr>
        <w:t>measures to support transitions from other sectors into senior leadership positions in the NHS.</w:t>
      </w:r>
    </w:p>
    <w:p w14:paraId="339A85A6" w14:textId="77777777" w:rsidR="007A21A1" w:rsidRPr="008771B1" w:rsidRDefault="007A21A1" w:rsidP="007A21A1">
      <w:pPr>
        <w:spacing w:after="0"/>
        <w:ind w:left="2160" w:hanging="2160"/>
        <w:jc w:val="center"/>
        <w:rPr>
          <w:rFonts w:cs="Arial"/>
          <w:b/>
          <w:bCs/>
          <w:color w:val="0D0D0D" w:themeColor="text1" w:themeTint="F2"/>
        </w:rPr>
      </w:pPr>
    </w:p>
    <w:p w14:paraId="4DEE62D7" w14:textId="67BDDEBC" w:rsidR="008771B1" w:rsidRPr="008771B1" w:rsidRDefault="008771B1" w:rsidP="008771B1">
      <w:pPr>
        <w:rPr>
          <w:rFonts w:cs="Arial"/>
        </w:rPr>
      </w:pPr>
      <w:r w:rsidRPr="008771B1">
        <w:rPr>
          <w:rFonts w:cs="Arial"/>
          <w:color w:val="0D0D0D" w:themeColor="text1" w:themeTint="F2"/>
        </w:rPr>
        <w:t>To view the full plan and for further information,  visit:</w:t>
      </w:r>
      <w:r>
        <w:rPr>
          <w:rFonts w:cs="Arial"/>
        </w:rPr>
        <w:t xml:space="preserve"> </w:t>
      </w:r>
      <w:hyperlink r:id="rId14" w:history="1">
        <w:r>
          <w:rPr>
            <w:rStyle w:val="Hyperlink"/>
            <w:rFonts w:cs="Arial"/>
          </w:rPr>
          <w:t>NHS Long Term Plan - Workforce</w:t>
        </w:r>
      </w:hyperlink>
    </w:p>
    <w:sectPr w:rsidR="008771B1" w:rsidRPr="008771B1" w:rsidSect="009076FA">
      <w:headerReference w:type="default" r:id="rId15"/>
      <w:footerReference w:type="default" r:id="rId16"/>
      <w:pgSz w:w="11907" w:h="16840" w:code="9"/>
      <w:pgMar w:top="2183" w:right="1701" w:bottom="1440" w:left="1701" w:header="709"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0E9625" w14:textId="77777777" w:rsidR="0057349D" w:rsidRDefault="0057349D">
      <w:r>
        <w:separator/>
      </w:r>
    </w:p>
  </w:endnote>
  <w:endnote w:type="continuationSeparator" w:id="0">
    <w:p w14:paraId="5CC02353" w14:textId="77777777" w:rsidR="0057349D" w:rsidRDefault="00573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E027E" w14:textId="4F96D200" w:rsidR="00362A0B" w:rsidRPr="003B1AAD" w:rsidRDefault="00CE52F2" w:rsidP="00CE52F2">
    <w:pPr>
      <w:pStyle w:val="Footer"/>
      <w:ind w:right="-1089"/>
      <w:jc w:val="right"/>
      <w:rPr>
        <w:rFonts w:cs="Arial"/>
        <w:lang w:val="en-GB"/>
      </w:rPr>
    </w:pPr>
    <w:r w:rsidRPr="003B1AAD">
      <w:rPr>
        <w:rFonts w:cs="Arial"/>
        <w:lang w:val="en-GB"/>
      </w:rPr>
      <w:fldChar w:fldCharType="begin"/>
    </w:r>
    <w:r w:rsidRPr="003B1AAD">
      <w:rPr>
        <w:rFonts w:cs="Arial"/>
        <w:lang w:val="en-GB"/>
      </w:rPr>
      <w:instrText xml:space="preserve"> PAGE  \* MERGEFORMAT </w:instrText>
    </w:r>
    <w:r w:rsidRPr="003B1AAD">
      <w:rPr>
        <w:rFonts w:cs="Arial"/>
        <w:lang w:val="en-GB"/>
      </w:rPr>
      <w:fldChar w:fldCharType="separate"/>
    </w:r>
    <w:r w:rsidR="008D327E">
      <w:rPr>
        <w:rFonts w:cs="Arial"/>
        <w:noProof/>
        <w:lang w:val="en-GB"/>
      </w:rPr>
      <w:t>2</w:t>
    </w:r>
    <w:r w:rsidRPr="003B1AAD">
      <w:rPr>
        <w:rFonts w:cs="Arial"/>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3883B1" w14:textId="77777777" w:rsidR="0057349D" w:rsidRDefault="0057349D">
      <w:r>
        <w:separator/>
      </w:r>
    </w:p>
  </w:footnote>
  <w:footnote w:type="continuationSeparator" w:id="0">
    <w:p w14:paraId="1F6E6C01" w14:textId="77777777" w:rsidR="0057349D" w:rsidRDefault="00573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0D7E9" w14:textId="0E6811FE" w:rsidR="0044087D" w:rsidRDefault="0044087D">
    <w:pPr>
      <w:pStyle w:val="Header"/>
    </w:pPr>
    <w:r>
      <w:rPr>
        <w:rFonts w:cs="Arial"/>
        <w:noProof/>
        <w:color w:val="0070C0"/>
        <w:sz w:val="52"/>
        <w:szCs w:val="72"/>
        <w:lang w:val="en-GB" w:eastAsia="en-GB"/>
      </w:rPr>
      <w:drawing>
        <wp:anchor distT="0" distB="0" distL="114300" distR="114300" simplePos="0" relativeHeight="251659264" behindDoc="1" locked="0" layoutInCell="1" allowOverlap="1" wp14:anchorId="4986EC1A" wp14:editId="522622CC">
          <wp:simplePos x="0" y="0"/>
          <wp:positionH relativeFrom="column">
            <wp:posOffset>2402518</wp:posOffset>
          </wp:positionH>
          <wp:positionV relativeFrom="paragraph">
            <wp:posOffset>-789305</wp:posOffset>
          </wp:positionV>
          <wp:extent cx="5248275" cy="2030095"/>
          <wp:effectExtent l="0" t="0" r="9525" b="825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condary Ribbons_CMYK_Core Brand 1.jpg"/>
                  <pic:cNvPicPr/>
                </pic:nvPicPr>
                <pic:blipFill>
                  <a:blip r:embed="rId1">
                    <a:extLst>
                      <a:ext uri="{28A0092B-C50C-407E-A947-70E740481C1C}">
                        <a14:useLocalDpi xmlns:a14="http://schemas.microsoft.com/office/drawing/2010/main" val="0"/>
                      </a:ext>
                    </a:extLst>
                  </a:blip>
                  <a:stretch>
                    <a:fillRect/>
                  </a:stretch>
                </pic:blipFill>
                <pic:spPr>
                  <a:xfrm>
                    <a:off x="0" y="0"/>
                    <a:ext cx="5248275" cy="20300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AF0E4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FC4C11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54A616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A9062A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44FCC9C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E32AF2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B1C236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F80093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8765C6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5222DE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EE4746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236D55"/>
    <w:multiLevelType w:val="hybridMultilevel"/>
    <w:tmpl w:val="33943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BD2A98"/>
    <w:multiLevelType w:val="hybridMultilevel"/>
    <w:tmpl w:val="7D2EC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B71525"/>
    <w:multiLevelType w:val="multilevel"/>
    <w:tmpl w:val="B3C8A7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D1171E"/>
    <w:multiLevelType w:val="hybridMultilevel"/>
    <w:tmpl w:val="E8ACA1D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967F43"/>
    <w:multiLevelType w:val="multilevel"/>
    <w:tmpl w:val="F3BE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295770"/>
    <w:multiLevelType w:val="hybridMultilevel"/>
    <w:tmpl w:val="4D2050B6"/>
    <w:lvl w:ilvl="0" w:tplc="913E994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000000"/>
    <w:multiLevelType w:val="hybridMultilevel"/>
    <w:tmpl w:val="FF2E1F14"/>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2468F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2995C30"/>
    <w:multiLevelType w:val="hybridMultilevel"/>
    <w:tmpl w:val="CA3256E8"/>
    <w:lvl w:ilvl="0" w:tplc="9180746A">
      <w:start w:val="1"/>
      <w:numFmt w:val="bullet"/>
      <w:lvlText w:val=""/>
      <w:lvlJc w:val="left"/>
      <w:pPr>
        <w:ind w:left="360" w:hanging="360"/>
      </w:pPr>
      <w:rPr>
        <w:rFonts w:ascii="Symbol" w:hAnsi="Symbol" w:hint="default"/>
        <w:color w:val="006AB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40D0E0E"/>
    <w:multiLevelType w:val="multilevel"/>
    <w:tmpl w:val="E0141EC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7333BD5"/>
    <w:multiLevelType w:val="multilevel"/>
    <w:tmpl w:val="4460660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840768"/>
    <w:multiLevelType w:val="multilevel"/>
    <w:tmpl w:val="BEDEFBA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2B40B55"/>
    <w:multiLevelType w:val="hybridMultilevel"/>
    <w:tmpl w:val="C3E496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BD40C1D"/>
    <w:multiLevelType w:val="hybridMultilevel"/>
    <w:tmpl w:val="DE54E6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4DE6D504">
      <w:numFmt w:val="bullet"/>
      <w:lvlText w:val="-"/>
      <w:lvlJc w:val="left"/>
      <w:pPr>
        <w:ind w:left="1800" w:hanging="360"/>
      </w:pPr>
      <w:rPr>
        <w:rFonts w:ascii="Calibri" w:eastAsia="Calibri" w:hAnsi="Calibri" w:cs="Times New Roman"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C4211FE"/>
    <w:multiLevelType w:val="hybridMultilevel"/>
    <w:tmpl w:val="25F8281E"/>
    <w:lvl w:ilvl="0" w:tplc="9180746A">
      <w:start w:val="1"/>
      <w:numFmt w:val="bullet"/>
      <w:lvlText w:val=""/>
      <w:lvlJc w:val="left"/>
      <w:pPr>
        <w:ind w:left="720" w:hanging="360"/>
      </w:pPr>
      <w:rPr>
        <w:rFonts w:ascii="Symbol" w:hAnsi="Symbol" w:hint="default"/>
        <w:color w:val="006AB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FD0D33"/>
    <w:multiLevelType w:val="hybridMultilevel"/>
    <w:tmpl w:val="CB8A1972"/>
    <w:lvl w:ilvl="0" w:tplc="6C6E2C2E">
      <w:start w:val="1"/>
      <w:numFmt w:val="bullet"/>
      <w:lvlText w:val=""/>
      <w:lvlJc w:val="left"/>
      <w:pPr>
        <w:ind w:left="720" w:hanging="360"/>
      </w:pPr>
      <w:rPr>
        <w:rFonts w:ascii="Symbol" w:hAnsi="Symbol" w:hint="default"/>
        <w:color w:val="006AB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88735C"/>
    <w:multiLevelType w:val="multilevel"/>
    <w:tmpl w:val="B950D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B54D52"/>
    <w:multiLevelType w:val="hybridMultilevel"/>
    <w:tmpl w:val="7F54475C"/>
    <w:lvl w:ilvl="0" w:tplc="9180746A">
      <w:start w:val="1"/>
      <w:numFmt w:val="bullet"/>
      <w:lvlText w:val=""/>
      <w:lvlJc w:val="left"/>
      <w:pPr>
        <w:ind w:left="645" w:hanging="360"/>
      </w:pPr>
      <w:rPr>
        <w:rFonts w:ascii="Symbol" w:hAnsi="Symbol" w:hint="default"/>
        <w:color w:val="006AB4"/>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29" w15:restartNumberingAfterBreak="0">
    <w:nsid w:val="7E304E8E"/>
    <w:multiLevelType w:val="hybridMultilevel"/>
    <w:tmpl w:val="EFE6EB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F9421D8"/>
    <w:multiLevelType w:val="multilevel"/>
    <w:tmpl w:val="23AE1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6"/>
  </w:num>
  <w:num w:numId="3">
    <w:abstractNumId w:val="0"/>
  </w:num>
  <w:num w:numId="4">
    <w:abstractNumId w:val="18"/>
  </w:num>
  <w:num w:numId="5">
    <w:abstractNumId w:val="29"/>
  </w:num>
  <w:num w:numId="6">
    <w:abstractNumId w:val="17"/>
  </w:num>
  <w:num w:numId="7">
    <w:abstractNumId w:val="13"/>
  </w:num>
  <w:num w:numId="8">
    <w:abstractNumId w:val="22"/>
  </w:num>
  <w:num w:numId="9">
    <w:abstractNumId w:val="21"/>
  </w:num>
  <w:num w:numId="10">
    <w:abstractNumId w:val="20"/>
  </w:num>
  <w:num w:numId="11">
    <w:abstractNumId w:val="10"/>
  </w:num>
  <w:num w:numId="12">
    <w:abstractNumId w:val="8"/>
  </w:num>
  <w:num w:numId="13">
    <w:abstractNumId w:val="7"/>
  </w:num>
  <w:num w:numId="14">
    <w:abstractNumId w:val="6"/>
  </w:num>
  <w:num w:numId="15">
    <w:abstractNumId w:val="5"/>
  </w:num>
  <w:num w:numId="16">
    <w:abstractNumId w:val="9"/>
  </w:num>
  <w:num w:numId="17">
    <w:abstractNumId w:val="4"/>
  </w:num>
  <w:num w:numId="18">
    <w:abstractNumId w:val="3"/>
  </w:num>
  <w:num w:numId="19">
    <w:abstractNumId w:val="2"/>
  </w:num>
  <w:num w:numId="20">
    <w:abstractNumId w:val="1"/>
  </w:num>
  <w:num w:numId="21">
    <w:abstractNumId w:val="12"/>
  </w:num>
  <w:num w:numId="22">
    <w:abstractNumId w:val="11"/>
  </w:num>
  <w:num w:numId="23">
    <w:abstractNumId w:val="23"/>
  </w:num>
  <w:num w:numId="24">
    <w:abstractNumId w:val="14"/>
  </w:num>
  <w:num w:numId="25">
    <w:abstractNumId w:val="25"/>
  </w:num>
  <w:num w:numId="26">
    <w:abstractNumId w:val="26"/>
  </w:num>
  <w:num w:numId="27">
    <w:abstractNumId w:val="30"/>
  </w:num>
  <w:num w:numId="28">
    <w:abstractNumId w:val="15"/>
  </w:num>
  <w:num w:numId="29">
    <w:abstractNumId w:val="27"/>
  </w:num>
  <w:num w:numId="30">
    <w:abstractNumId w:val="28"/>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TableGrid"/>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350"/>
    <w:rsid w:val="00000900"/>
    <w:rsid w:val="00011B54"/>
    <w:rsid w:val="00012E68"/>
    <w:rsid w:val="000508CC"/>
    <w:rsid w:val="0006315D"/>
    <w:rsid w:val="00091B87"/>
    <w:rsid w:val="000A1673"/>
    <w:rsid w:val="000A7AE6"/>
    <w:rsid w:val="000B1FB9"/>
    <w:rsid w:val="000C3245"/>
    <w:rsid w:val="000C4911"/>
    <w:rsid w:val="000D13A1"/>
    <w:rsid w:val="000D1D99"/>
    <w:rsid w:val="000D486B"/>
    <w:rsid w:val="000E364C"/>
    <w:rsid w:val="000E4A0A"/>
    <w:rsid w:val="000F0C22"/>
    <w:rsid w:val="000F5086"/>
    <w:rsid w:val="00117A0A"/>
    <w:rsid w:val="00126523"/>
    <w:rsid w:val="001312F3"/>
    <w:rsid w:val="00163EDF"/>
    <w:rsid w:val="0016783E"/>
    <w:rsid w:val="001922D3"/>
    <w:rsid w:val="00195FA8"/>
    <w:rsid w:val="00197193"/>
    <w:rsid w:val="001A35D3"/>
    <w:rsid w:val="001B01F3"/>
    <w:rsid w:val="001B0C1C"/>
    <w:rsid w:val="001C6F4A"/>
    <w:rsid w:val="00201594"/>
    <w:rsid w:val="002141EF"/>
    <w:rsid w:val="0021600F"/>
    <w:rsid w:val="00241F6F"/>
    <w:rsid w:val="00245359"/>
    <w:rsid w:val="0026014F"/>
    <w:rsid w:val="0026285E"/>
    <w:rsid w:val="002652F8"/>
    <w:rsid w:val="00267543"/>
    <w:rsid w:val="00272BC8"/>
    <w:rsid w:val="002904E1"/>
    <w:rsid w:val="00293391"/>
    <w:rsid w:val="002A2279"/>
    <w:rsid w:val="002A44EB"/>
    <w:rsid w:val="002A48A6"/>
    <w:rsid w:val="002B408F"/>
    <w:rsid w:val="002C125D"/>
    <w:rsid w:val="002C65EE"/>
    <w:rsid w:val="002C6F8B"/>
    <w:rsid w:val="002F53FD"/>
    <w:rsid w:val="002F670B"/>
    <w:rsid w:val="003000A3"/>
    <w:rsid w:val="00315B98"/>
    <w:rsid w:val="00320969"/>
    <w:rsid w:val="00342DC9"/>
    <w:rsid w:val="00345C34"/>
    <w:rsid w:val="00347B34"/>
    <w:rsid w:val="003546CB"/>
    <w:rsid w:val="00354DA0"/>
    <w:rsid w:val="00362A0B"/>
    <w:rsid w:val="00364ECB"/>
    <w:rsid w:val="00370B8E"/>
    <w:rsid w:val="00375598"/>
    <w:rsid w:val="00377157"/>
    <w:rsid w:val="0038182B"/>
    <w:rsid w:val="003B1AAD"/>
    <w:rsid w:val="003B1DF3"/>
    <w:rsid w:val="003B5D99"/>
    <w:rsid w:val="003C7BFB"/>
    <w:rsid w:val="003D7310"/>
    <w:rsid w:val="003E34C3"/>
    <w:rsid w:val="003F1D24"/>
    <w:rsid w:val="00400600"/>
    <w:rsid w:val="004049FD"/>
    <w:rsid w:val="00411D5F"/>
    <w:rsid w:val="004145EF"/>
    <w:rsid w:val="00422F87"/>
    <w:rsid w:val="004252EA"/>
    <w:rsid w:val="0044087D"/>
    <w:rsid w:val="00440BF3"/>
    <w:rsid w:val="00441574"/>
    <w:rsid w:val="00444B99"/>
    <w:rsid w:val="00455EF0"/>
    <w:rsid w:val="004577BA"/>
    <w:rsid w:val="0046343B"/>
    <w:rsid w:val="00476546"/>
    <w:rsid w:val="00486D6C"/>
    <w:rsid w:val="004918D4"/>
    <w:rsid w:val="004C3D85"/>
    <w:rsid w:val="004D1DF1"/>
    <w:rsid w:val="004D5571"/>
    <w:rsid w:val="004E29CF"/>
    <w:rsid w:val="00511128"/>
    <w:rsid w:val="00521A5E"/>
    <w:rsid w:val="00544F0E"/>
    <w:rsid w:val="00546330"/>
    <w:rsid w:val="00547E3B"/>
    <w:rsid w:val="00556785"/>
    <w:rsid w:val="0056182C"/>
    <w:rsid w:val="00564CD8"/>
    <w:rsid w:val="0057349D"/>
    <w:rsid w:val="00577E10"/>
    <w:rsid w:val="00583015"/>
    <w:rsid w:val="005B71F0"/>
    <w:rsid w:val="005C7348"/>
    <w:rsid w:val="005D14F0"/>
    <w:rsid w:val="005D4A47"/>
    <w:rsid w:val="005D6CD7"/>
    <w:rsid w:val="005E2F3F"/>
    <w:rsid w:val="005E7940"/>
    <w:rsid w:val="005F1200"/>
    <w:rsid w:val="005F565C"/>
    <w:rsid w:val="0061068A"/>
    <w:rsid w:val="006423C0"/>
    <w:rsid w:val="00652496"/>
    <w:rsid w:val="00653D29"/>
    <w:rsid w:val="00666E4B"/>
    <w:rsid w:val="00686B32"/>
    <w:rsid w:val="006B14D6"/>
    <w:rsid w:val="006B345B"/>
    <w:rsid w:val="006C596B"/>
    <w:rsid w:val="006D2BA6"/>
    <w:rsid w:val="006E2E09"/>
    <w:rsid w:val="006F443F"/>
    <w:rsid w:val="00712AAB"/>
    <w:rsid w:val="00721006"/>
    <w:rsid w:val="0073265C"/>
    <w:rsid w:val="00742E23"/>
    <w:rsid w:val="0074496D"/>
    <w:rsid w:val="00753C5B"/>
    <w:rsid w:val="007808CB"/>
    <w:rsid w:val="007A21A1"/>
    <w:rsid w:val="007A4B70"/>
    <w:rsid w:val="007B6BF7"/>
    <w:rsid w:val="007C14B5"/>
    <w:rsid w:val="007C31CE"/>
    <w:rsid w:val="007C3E22"/>
    <w:rsid w:val="007C72BF"/>
    <w:rsid w:val="007D757F"/>
    <w:rsid w:val="007E03F6"/>
    <w:rsid w:val="007F6E4C"/>
    <w:rsid w:val="00807263"/>
    <w:rsid w:val="008140C7"/>
    <w:rsid w:val="00831D4B"/>
    <w:rsid w:val="00835A50"/>
    <w:rsid w:val="008721AA"/>
    <w:rsid w:val="00872F84"/>
    <w:rsid w:val="0087411C"/>
    <w:rsid w:val="00875A1C"/>
    <w:rsid w:val="008771B1"/>
    <w:rsid w:val="00893EF5"/>
    <w:rsid w:val="008C62F2"/>
    <w:rsid w:val="008D24B8"/>
    <w:rsid w:val="008D327E"/>
    <w:rsid w:val="008D7AEE"/>
    <w:rsid w:val="009076FA"/>
    <w:rsid w:val="00912B55"/>
    <w:rsid w:val="009310B7"/>
    <w:rsid w:val="00940C35"/>
    <w:rsid w:val="00941E09"/>
    <w:rsid w:val="00946114"/>
    <w:rsid w:val="00954FF2"/>
    <w:rsid w:val="00957A9B"/>
    <w:rsid w:val="00957FF6"/>
    <w:rsid w:val="00966561"/>
    <w:rsid w:val="00966777"/>
    <w:rsid w:val="009A69D3"/>
    <w:rsid w:val="009B1C13"/>
    <w:rsid w:val="009E0A55"/>
    <w:rsid w:val="009E71AC"/>
    <w:rsid w:val="00A01827"/>
    <w:rsid w:val="00A02B99"/>
    <w:rsid w:val="00A120AC"/>
    <w:rsid w:val="00A40B1A"/>
    <w:rsid w:val="00A4408E"/>
    <w:rsid w:val="00A52ECE"/>
    <w:rsid w:val="00A62FC8"/>
    <w:rsid w:val="00A7379F"/>
    <w:rsid w:val="00AB2AAA"/>
    <w:rsid w:val="00AD067C"/>
    <w:rsid w:val="00AD5D94"/>
    <w:rsid w:val="00AF4BAA"/>
    <w:rsid w:val="00B03913"/>
    <w:rsid w:val="00B112F1"/>
    <w:rsid w:val="00B150E7"/>
    <w:rsid w:val="00B161C9"/>
    <w:rsid w:val="00B23F3F"/>
    <w:rsid w:val="00B40199"/>
    <w:rsid w:val="00B53752"/>
    <w:rsid w:val="00B55FF2"/>
    <w:rsid w:val="00B61C12"/>
    <w:rsid w:val="00B80039"/>
    <w:rsid w:val="00B81E34"/>
    <w:rsid w:val="00BA0903"/>
    <w:rsid w:val="00BD1832"/>
    <w:rsid w:val="00BE668D"/>
    <w:rsid w:val="00BE725F"/>
    <w:rsid w:val="00BF26EE"/>
    <w:rsid w:val="00BF443F"/>
    <w:rsid w:val="00C176DB"/>
    <w:rsid w:val="00C17DC2"/>
    <w:rsid w:val="00C2510A"/>
    <w:rsid w:val="00C25334"/>
    <w:rsid w:val="00C2589D"/>
    <w:rsid w:val="00C506BE"/>
    <w:rsid w:val="00CA7EDF"/>
    <w:rsid w:val="00CB3315"/>
    <w:rsid w:val="00CD166E"/>
    <w:rsid w:val="00CD5DED"/>
    <w:rsid w:val="00CE4ADF"/>
    <w:rsid w:val="00CE52F2"/>
    <w:rsid w:val="00CF5BB3"/>
    <w:rsid w:val="00D115EE"/>
    <w:rsid w:val="00D165A2"/>
    <w:rsid w:val="00D269AC"/>
    <w:rsid w:val="00D32E31"/>
    <w:rsid w:val="00D461CE"/>
    <w:rsid w:val="00D57193"/>
    <w:rsid w:val="00D57648"/>
    <w:rsid w:val="00D57E67"/>
    <w:rsid w:val="00D62018"/>
    <w:rsid w:val="00D74A44"/>
    <w:rsid w:val="00DB4C1D"/>
    <w:rsid w:val="00DD766A"/>
    <w:rsid w:val="00DF2CE3"/>
    <w:rsid w:val="00DF3C7A"/>
    <w:rsid w:val="00DF5D37"/>
    <w:rsid w:val="00E000E8"/>
    <w:rsid w:val="00E0394A"/>
    <w:rsid w:val="00E12F44"/>
    <w:rsid w:val="00E13403"/>
    <w:rsid w:val="00E13FEC"/>
    <w:rsid w:val="00E258F8"/>
    <w:rsid w:val="00E30C2F"/>
    <w:rsid w:val="00E32CF2"/>
    <w:rsid w:val="00E44EDD"/>
    <w:rsid w:val="00E57EB8"/>
    <w:rsid w:val="00E603D0"/>
    <w:rsid w:val="00E66189"/>
    <w:rsid w:val="00E66238"/>
    <w:rsid w:val="00E71E24"/>
    <w:rsid w:val="00E773AC"/>
    <w:rsid w:val="00E828F3"/>
    <w:rsid w:val="00E90279"/>
    <w:rsid w:val="00E9149C"/>
    <w:rsid w:val="00E94C27"/>
    <w:rsid w:val="00EA4203"/>
    <w:rsid w:val="00EA4D7E"/>
    <w:rsid w:val="00EB2B87"/>
    <w:rsid w:val="00EB4E7F"/>
    <w:rsid w:val="00EC0933"/>
    <w:rsid w:val="00EC2A05"/>
    <w:rsid w:val="00EC3808"/>
    <w:rsid w:val="00ED4FA1"/>
    <w:rsid w:val="00EE52C4"/>
    <w:rsid w:val="00EF073B"/>
    <w:rsid w:val="00EF1AFE"/>
    <w:rsid w:val="00EF44F9"/>
    <w:rsid w:val="00F134AB"/>
    <w:rsid w:val="00F13AC4"/>
    <w:rsid w:val="00F16AA3"/>
    <w:rsid w:val="00F21082"/>
    <w:rsid w:val="00F34672"/>
    <w:rsid w:val="00F4793D"/>
    <w:rsid w:val="00F6367D"/>
    <w:rsid w:val="00F65CFD"/>
    <w:rsid w:val="00F846D1"/>
    <w:rsid w:val="00F86721"/>
    <w:rsid w:val="00F86BE8"/>
    <w:rsid w:val="00F95FAA"/>
    <w:rsid w:val="00FA0350"/>
    <w:rsid w:val="00FB43EC"/>
    <w:rsid w:val="00FC1D87"/>
    <w:rsid w:val="00FD1A1F"/>
    <w:rsid w:val="00FD1F2B"/>
    <w:rsid w:val="00FE4BB7"/>
    <w:rsid w:val="00FF2771"/>
    <w:rsid w:val="00FF6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13F967"/>
  <w14:defaultImageDpi w14:val="300"/>
  <w15:docId w15:val="{35D90EB7-4FCE-408F-BB1C-C8452AF8C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76FA"/>
    <w:pPr>
      <w:spacing w:after="240"/>
    </w:pPr>
    <w:rPr>
      <w:rFonts w:ascii="Arial" w:hAnsi="Arial"/>
      <w:sz w:val="24"/>
      <w:szCs w:val="24"/>
    </w:rPr>
  </w:style>
  <w:style w:type="paragraph" w:styleId="Heading1">
    <w:name w:val="heading 1"/>
    <w:basedOn w:val="Normal"/>
    <w:next w:val="Normal"/>
    <w:link w:val="Heading1Char"/>
    <w:qFormat/>
    <w:rsid w:val="003D7310"/>
    <w:pPr>
      <w:keepNext/>
      <w:keepLines/>
      <w:spacing w:before="360" w:after="0"/>
      <w:outlineLvl w:val="0"/>
    </w:pPr>
    <w:rPr>
      <w:rFonts w:eastAsiaTheme="majorEastAsia" w:cstheme="majorBidi"/>
      <w:b/>
      <w:color w:val="005EB8"/>
      <w:sz w:val="52"/>
      <w:szCs w:val="32"/>
    </w:rPr>
  </w:style>
  <w:style w:type="paragraph" w:styleId="Heading2">
    <w:name w:val="heading 2"/>
    <w:basedOn w:val="Normal"/>
    <w:next w:val="Normal"/>
    <w:link w:val="Heading2Char"/>
    <w:unhideWhenUsed/>
    <w:qFormat/>
    <w:rsid w:val="009076FA"/>
    <w:pPr>
      <w:keepNext/>
      <w:keepLines/>
      <w:outlineLvl w:val="1"/>
    </w:pPr>
    <w:rPr>
      <w:rFonts w:eastAsiaTheme="majorEastAsia" w:cstheme="majorBidi"/>
      <w:b/>
      <w:color w:val="768692"/>
      <w:sz w:val="40"/>
      <w:szCs w:val="26"/>
    </w:rPr>
  </w:style>
  <w:style w:type="paragraph" w:styleId="Heading3">
    <w:name w:val="heading 3"/>
    <w:basedOn w:val="Normal"/>
    <w:next w:val="Normal"/>
    <w:link w:val="Heading3Char"/>
    <w:unhideWhenUsed/>
    <w:qFormat/>
    <w:rsid w:val="00BE668D"/>
    <w:pPr>
      <w:keepNext/>
      <w:keepLines/>
      <w:outlineLvl w:val="2"/>
    </w:pPr>
    <w:rPr>
      <w:rFonts w:eastAsiaTheme="majorEastAsia" w:cstheme="majorBidi"/>
      <w:b/>
      <w:color w:val="005EB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A0350"/>
    <w:pPr>
      <w:tabs>
        <w:tab w:val="center" w:pos="4320"/>
        <w:tab w:val="right" w:pos="8640"/>
      </w:tabs>
    </w:pPr>
  </w:style>
  <w:style w:type="paragraph" w:styleId="Footer">
    <w:name w:val="footer"/>
    <w:basedOn w:val="Normal"/>
    <w:link w:val="FooterChar"/>
    <w:uiPriority w:val="99"/>
    <w:rsid w:val="00FA0350"/>
    <w:pPr>
      <w:tabs>
        <w:tab w:val="center" w:pos="4320"/>
        <w:tab w:val="right" w:pos="8640"/>
      </w:tabs>
    </w:pPr>
  </w:style>
  <w:style w:type="character" w:styleId="Hyperlink">
    <w:name w:val="Hyperlink"/>
    <w:uiPriority w:val="99"/>
    <w:rsid w:val="00B61C12"/>
    <w:rPr>
      <w:color w:val="0000FF"/>
      <w:u w:val="single"/>
    </w:rPr>
  </w:style>
  <w:style w:type="paragraph" w:customStyle="1" w:styleId="MediumGrid1-Accent21">
    <w:name w:val="Medium Grid 1 - Accent 21"/>
    <w:basedOn w:val="Normal"/>
    <w:uiPriority w:val="34"/>
    <w:qFormat/>
    <w:rsid w:val="000C4911"/>
    <w:pPr>
      <w:ind w:left="720"/>
    </w:pPr>
    <w:rPr>
      <w:rFonts w:eastAsia="Calibri"/>
      <w:lang w:val="en-GB" w:eastAsia="en-GB"/>
    </w:rPr>
  </w:style>
  <w:style w:type="character" w:styleId="CommentReference">
    <w:name w:val="annotation reference"/>
    <w:rsid w:val="000C4911"/>
    <w:rPr>
      <w:sz w:val="16"/>
      <w:szCs w:val="16"/>
    </w:rPr>
  </w:style>
  <w:style w:type="paragraph" w:styleId="CommentText">
    <w:name w:val="annotation text"/>
    <w:basedOn w:val="Normal"/>
    <w:link w:val="CommentTextChar"/>
    <w:rsid w:val="000C4911"/>
    <w:rPr>
      <w:sz w:val="20"/>
      <w:szCs w:val="20"/>
    </w:rPr>
  </w:style>
  <w:style w:type="character" w:customStyle="1" w:styleId="CommentTextChar">
    <w:name w:val="Comment Text Char"/>
    <w:link w:val="CommentText"/>
    <w:rsid w:val="000C4911"/>
    <w:rPr>
      <w:lang w:val="en-US" w:eastAsia="en-US"/>
    </w:rPr>
  </w:style>
  <w:style w:type="paragraph" w:styleId="CommentSubject">
    <w:name w:val="annotation subject"/>
    <w:basedOn w:val="CommentText"/>
    <w:next w:val="CommentText"/>
    <w:link w:val="CommentSubjectChar"/>
    <w:rsid w:val="000C4911"/>
    <w:rPr>
      <w:b/>
      <w:bCs/>
    </w:rPr>
  </w:style>
  <w:style w:type="character" w:customStyle="1" w:styleId="CommentSubjectChar">
    <w:name w:val="Comment Subject Char"/>
    <w:link w:val="CommentSubject"/>
    <w:rsid w:val="000C4911"/>
    <w:rPr>
      <w:b/>
      <w:bCs/>
      <w:lang w:val="en-US" w:eastAsia="en-US"/>
    </w:rPr>
  </w:style>
  <w:style w:type="paragraph" w:styleId="BalloonText">
    <w:name w:val="Balloon Text"/>
    <w:basedOn w:val="Normal"/>
    <w:link w:val="BalloonTextChar"/>
    <w:rsid w:val="000C4911"/>
    <w:rPr>
      <w:rFonts w:ascii="Tahoma" w:hAnsi="Tahoma" w:cs="Tahoma"/>
      <w:sz w:val="16"/>
      <w:szCs w:val="16"/>
    </w:rPr>
  </w:style>
  <w:style w:type="character" w:customStyle="1" w:styleId="BalloonTextChar">
    <w:name w:val="Balloon Text Char"/>
    <w:link w:val="BalloonText"/>
    <w:rsid w:val="000C4911"/>
    <w:rPr>
      <w:rFonts w:ascii="Tahoma" w:hAnsi="Tahoma" w:cs="Tahoma"/>
      <w:sz w:val="16"/>
      <w:szCs w:val="16"/>
      <w:lang w:val="en-US" w:eastAsia="en-US"/>
    </w:rPr>
  </w:style>
  <w:style w:type="table" w:styleId="TableGrid">
    <w:name w:val="Table Grid"/>
    <w:basedOn w:val="TableNormal"/>
    <w:rsid w:val="00521A5E"/>
    <w:pPr>
      <w:spacing w:before="120" w:after="120"/>
      <w:textboxTightWrap w:val="allLines"/>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contextualSpacing w:val="0"/>
        <w:jc w:val="center"/>
        <w:textboxTightWrap w:val="allLines"/>
      </w:pPr>
      <w:rPr>
        <w:rFonts w:ascii="Arial" w:hAnsi="Arial"/>
        <w:b/>
        <w:color w:val="FFFFFF" w:themeColor="background1"/>
        <w:sz w:val="24"/>
      </w:rPr>
      <w:tblPr/>
      <w:tcPr>
        <w:shd w:val="clear" w:color="auto" w:fill="005EB8"/>
      </w:tcPr>
    </w:tblStylePr>
  </w:style>
  <w:style w:type="character" w:customStyle="1" w:styleId="FooterChar">
    <w:name w:val="Footer Char"/>
    <w:link w:val="Footer"/>
    <w:uiPriority w:val="99"/>
    <w:rsid w:val="009B1C13"/>
    <w:rPr>
      <w:sz w:val="24"/>
      <w:szCs w:val="24"/>
      <w:lang w:val="en-US" w:eastAsia="en-US"/>
    </w:rPr>
  </w:style>
  <w:style w:type="character" w:styleId="FollowedHyperlink">
    <w:name w:val="FollowedHyperlink"/>
    <w:rsid w:val="00686B32"/>
    <w:rPr>
      <w:color w:val="800080"/>
      <w:u w:val="single"/>
    </w:rPr>
  </w:style>
  <w:style w:type="paragraph" w:customStyle="1" w:styleId="MediumList2-Accent21">
    <w:name w:val="Medium List 2 - Accent 21"/>
    <w:hidden/>
    <w:uiPriority w:val="99"/>
    <w:semiHidden/>
    <w:rsid w:val="009A69D3"/>
    <w:pPr>
      <w:ind w:left="425" w:hanging="425"/>
      <w:jc w:val="both"/>
    </w:pPr>
    <w:rPr>
      <w:sz w:val="24"/>
      <w:szCs w:val="24"/>
    </w:rPr>
  </w:style>
  <w:style w:type="paragraph" w:styleId="ListParagraph">
    <w:name w:val="List Paragraph"/>
    <w:basedOn w:val="Normal"/>
    <w:uiPriority w:val="34"/>
    <w:qFormat/>
    <w:rsid w:val="005D4A47"/>
    <w:pPr>
      <w:spacing w:after="200" w:line="276" w:lineRule="auto"/>
      <w:ind w:left="720"/>
      <w:contextualSpacing/>
    </w:pPr>
    <w:rPr>
      <w:rFonts w:eastAsia="Calibri"/>
      <w:szCs w:val="22"/>
      <w:lang w:val="en-GB"/>
    </w:rPr>
  </w:style>
  <w:style w:type="character" w:customStyle="1" w:styleId="HeaderChar">
    <w:name w:val="Header Char"/>
    <w:link w:val="Header"/>
    <w:uiPriority w:val="99"/>
    <w:rsid w:val="00966561"/>
    <w:rPr>
      <w:sz w:val="24"/>
      <w:szCs w:val="24"/>
      <w:lang w:val="en-US" w:eastAsia="en-US"/>
    </w:rPr>
  </w:style>
  <w:style w:type="character" w:customStyle="1" w:styleId="Heading1Char">
    <w:name w:val="Heading 1 Char"/>
    <w:basedOn w:val="DefaultParagraphFont"/>
    <w:link w:val="Heading1"/>
    <w:rsid w:val="003D7310"/>
    <w:rPr>
      <w:rFonts w:ascii="Arial" w:eastAsiaTheme="majorEastAsia" w:hAnsi="Arial" w:cstheme="majorBidi"/>
      <w:b/>
      <w:color w:val="005EB8"/>
      <w:sz w:val="52"/>
      <w:szCs w:val="32"/>
    </w:rPr>
  </w:style>
  <w:style w:type="character" w:customStyle="1" w:styleId="Heading2Char">
    <w:name w:val="Heading 2 Char"/>
    <w:basedOn w:val="DefaultParagraphFont"/>
    <w:link w:val="Heading2"/>
    <w:rsid w:val="009076FA"/>
    <w:rPr>
      <w:rFonts w:ascii="Arial" w:eastAsiaTheme="majorEastAsia" w:hAnsi="Arial" w:cstheme="majorBidi"/>
      <w:b/>
      <w:color w:val="768692"/>
      <w:sz w:val="40"/>
      <w:szCs w:val="26"/>
    </w:rPr>
  </w:style>
  <w:style w:type="character" w:customStyle="1" w:styleId="Heading3Char">
    <w:name w:val="Heading 3 Char"/>
    <w:basedOn w:val="DefaultParagraphFont"/>
    <w:link w:val="Heading3"/>
    <w:rsid w:val="00BE668D"/>
    <w:rPr>
      <w:rFonts w:ascii="Arial" w:eastAsiaTheme="majorEastAsia" w:hAnsi="Arial" w:cstheme="majorBidi"/>
      <w:b/>
      <w:color w:val="005EB8"/>
      <w:sz w:val="28"/>
      <w:szCs w:val="24"/>
    </w:rPr>
  </w:style>
  <w:style w:type="table" w:customStyle="1" w:styleId="TableGridLight1">
    <w:name w:val="Table Grid Light1"/>
    <w:basedOn w:val="TableNormal"/>
    <w:uiPriority w:val="40"/>
    <w:rsid w:val="00F21082"/>
    <w:pPr>
      <w:spacing w:before="120" w:after="120"/>
      <w:textboxTightWrap w:val="allLines"/>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rFonts w:ascii="Arial" w:hAnsi="Arial"/>
        <w:b/>
        <w:color w:val="FFFFFF" w:themeColor="background1"/>
        <w:sz w:val="24"/>
      </w:rPr>
      <w:tblPr/>
      <w:tcPr>
        <w:shd w:val="clear" w:color="auto" w:fill="005EB8"/>
      </w:tcPr>
    </w:tblStylePr>
  </w:style>
  <w:style w:type="paragraph" w:styleId="TOCHeading">
    <w:name w:val="TOC Heading"/>
    <w:basedOn w:val="Heading1"/>
    <w:next w:val="Normal"/>
    <w:uiPriority w:val="39"/>
    <w:unhideWhenUsed/>
    <w:qFormat/>
    <w:rsid w:val="004E29CF"/>
    <w:pPr>
      <w:spacing w:before="480" w:line="276" w:lineRule="auto"/>
      <w:outlineLvl w:val="9"/>
    </w:pPr>
    <w:rPr>
      <w:rFonts w:asciiTheme="majorHAnsi" w:hAnsiTheme="majorHAnsi"/>
      <w:bCs/>
      <w:color w:val="2F5496" w:themeColor="accent1" w:themeShade="BF"/>
      <w:sz w:val="28"/>
      <w:szCs w:val="28"/>
      <w:lang w:eastAsia="ja-JP"/>
    </w:rPr>
  </w:style>
  <w:style w:type="paragraph" w:styleId="TOC1">
    <w:name w:val="toc 1"/>
    <w:basedOn w:val="Normal"/>
    <w:next w:val="Normal"/>
    <w:autoRedefine/>
    <w:uiPriority w:val="39"/>
    <w:unhideWhenUsed/>
    <w:qFormat/>
    <w:rsid w:val="004E29CF"/>
    <w:pPr>
      <w:spacing w:after="100"/>
    </w:pPr>
    <w:rPr>
      <w:sz w:val="28"/>
    </w:rPr>
  </w:style>
  <w:style w:type="paragraph" w:styleId="TOC2">
    <w:name w:val="toc 2"/>
    <w:basedOn w:val="Normal"/>
    <w:next w:val="Normal"/>
    <w:autoRedefine/>
    <w:uiPriority w:val="39"/>
    <w:unhideWhenUsed/>
    <w:qFormat/>
    <w:rsid w:val="004E29CF"/>
    <w:pPr>
      <w:spacing w:after="100"/>
      <w:ind w:left="240"/>
    </w:pPr>
  </w:style>
  <w:style w:type="paragraph" w:styleId="TOC3">
    <w:name w:val="toc 3"/>
    <w:basedOn w:val="Normal"/>
    <w:next w:val="Normal"/>
    <w:autoRedefine/>
    <w:uiPriority w:val="39"/>
    <w:unhideWhenUsed/>
    <w:qFormat/>
    <w:rsid w:val="004E29CF"/>
    <w:pPr>
      <w:spacing w:after="100" w:line="276" w:lineRule="auto"/>
      <w:ind w:left="440"/>
    </w:pPr>
    <w:rPr>
      <w:rFonts w:asciiTheme="minorHAnsi" w:eastAsiaTheme="minorEastAsia" w:hAnsiTheme="minorHAnsi" w:cstheme="minorBidi"/>
      <w:sz w:val="22"/>
      <w:szCs w:val="22"/>
      <w:lang w:eastAsia="ja-JP"/>
    </w:rPr>
  </w:style>
  <w:style w:type="character" w:styleId="UnresolvedMention">
    <w:name w:val="Unresolved Mention"/>
    <w:basedOn w:val="DefaultParagraphFont"/>
    <w:uiPriority w:val="99"/>
    <w:semiHidden/>
    <w:unhideWhenUsed/>
    <w:rsid w:val="00011B54"/>
    <w:rPr>
      <w:color w:val="808080"/>
      <w:shd w:val="clear" w:color="auto" w:fill="E6E6E6"/>
    </w:rPr>
  </w:style>
  <w:style w:type="paragraph" w:styleId="NoSpacing">
    <w:name w:val="No Spacing"/>
    <w:basedOn w:val="Normal"/>
    <w:uiPriority w:val="1"/>
    <w:qFormat/>
    <w:rsid w:val="002141EF"/>
    <w:pPr>
      <w:spacing w:after="0"/>
    </w:pPr>
    <w:rPr>
      <w:rFonts w:ascii="Calibri" w:eastAsia="Calibri" w:hAnsi="Calibri"/>
      <w:color w:val="000000"/>
      <w:sz w:val="22"/>
      <w:szCs w:val="20"/>
      <w:lang w:eastAsia="ja-JP"/>
    </w:rPr>
  </w:style>
  <w:style w:type="paragraph" w:styleId="NormalWeb">
    <w:name w:val="Normal (Web)"/>
    <w:basedOn w:val="Normal"/>
    <w:uiPriority w:val="99"/>
    <w:semiHidden/>
    <w:unhideWhenUsed/>
    <w:rsid w:val="008771B1"/>
    <w:pPr>
      <w:spacing w:before="100" w:beforeAutospacing="1" w:after="100" w:afterAutospacing="1"/>
    </w:pPr>
    <w:rPr>
      <w:rFonts w:ascii="Times New Roman" w:hAnsi="Times New Roman"/>
      <w:lang w:val="en-GB"/>
    </w:rPr>
  </w:style>
  <w:style w:type="character" w:styleId="Strong">
    <w:name w:val="Strong"/>
    <w:basedOn w:val="DefaultParagraphFont"/>
    <w:uiPriority w:val="22"/>
    <w:qFormat/>
    <w:rsid w:val="008771B1"/>
    <w:rPr>
      <w:b/>
      <w:bCs/>
    </w:rPr>
  </w:style>
  <w:style w:type="character" w:customStyle="1" w:styleId="apple-converted-space">
    <w:name w:val="apple-converted-space"/>
    <w:basedOn w:val="DefaultParagraphFont"/>
    <w:rsid w:val="008771B1"/>
  </w:style>
  <w:style w:type="character" w:styleId="Emphasis">
    <w:name w:val="Emphasis"/>
    <w:basedOn w:val="DefaultParagraphFont"/>
    <w:uiPriority w:val="20"/>
    <w:qFormat/>
    <w:rsid w:val="008771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6952747">
      <w:bodyDiv w:val="1"/>
      <w:marLeft w:val="0"/>
      <w:marRight w:val="0"/>
      <w:marTop w:val="0"/>
      <w:marBottom w:val="0"/>
      <w:divBdr>
        <w:top w:val="none" w:sz="0" w:space="0" w:color="auto"/>
        <w:left w:val="none" w:sz="0" w:space="0" w:color="auto"/>
        <w:bottom w:val="none" w:sz="0" w:space="0" w:color="auto"/>
        <w:right w:val="none" w:sz="0" w:space="0" w:color="auto"/>
      </w:divBdr>
    </w:div>
    <w:div w:id="1433818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mprovement.nhs.uk/documents/1259/Well-led_guidance_June_2017.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mprovement.nhs.uk/resources/developing-people-improving-car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NHS%20Long%20Term%20Plan%20-%20Workfor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01B22-3DB1-2B49-8DCD-15904E033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980</Words>
  <Characters>5587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NHS Leadership Academy</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Andrea Glover</cp:lastModifiedBy>
  <cp:revision>8</cp:revision>
  <cp:lastPrinted>2016-02-18T18:59:00Z</cp:lastPrinted>
  <dcterms:created xsi:type="dcterms:W3CDTF">2019-04-28T14:09:00Z</dcterms:created>
  <dcterms:modified xsi:type="dcterms:W3CDTF">2019-06-11T11:42:00Z</dcterms:modified>
</cp:coreProperties>
</file>